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A53" w:rsidRDefault="006B5A53" w:rsidP="006B5A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к решению Совета депутатов </w:t>
      </w:r>
    </w:p>
    <w:p w:rsidR="006B5A53" w:rsidRDefault="006B5A53" w:rsidP="006B5A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Васильевского  сельсовета Саракташского района </w:t>
      </w:r>
    </w:p>
    <w:p w:rsidR="006B5A53" w:rsidRDefault="006B5A53" w:rsidP="006B5A53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Оренбургской области от 14.08.2024 № 159</w:t>
      </w:r>
    </w:p>
    <w:p w:rsidR="004A1C49" w:rsidRPr="00247868" w:rsidRDefault="004A1C49" w:rsidP="0075315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95FB2" w:rsidRPr="00247868" w:rsidRDefault="00D95FB2" w:rsidP="00D95F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786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margin">
              <wp:posOffset>1025525</wp:posOffset>
            </wp:positionH>
            <wp:positionV relativeFrom="paragraph">
              <wp:posOffset>-24130</wp:posOffset>
            </wp:positionV>
            <wp:extent cx="4249420" cy="1461135"/>
            <wp:effectExtent l="0" t="0" r="0" b="0"/>
            <wp:wrapNone/>
            <wp:docPr id="1" name="Рисунок 1" descr="2_Бланк пись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_Бланк письм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9420" cy="1461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5FB2" w:rsidRPr="00247868" w:rsidRDefault="00D95FB2" w:rsidP="00D95F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FB2" w:rsidRPr="00247868" w:rsidRDefault="00D95FB2" w:rsidP="00D95F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FB2" w:rsidRPr="00247868" w:rsidRDefault="00D95FB2" w:rsidP="00D95F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3155" w:rsidRPr="00247868" w:rsidRDefault="00D95FB2" w:rsidP="00D95FB2">
      <w:pPr>
        <w:autoSpaceDE w:val="0"/>
        <w:autoSpaceDN w:val="0"/>
        <w:adjustRightInd w:val="0"/>
        <w:ind w:right="14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47868">
        <w:rPr>
          <w:rFonts w:ascii="Times New Roman" w:hAnsi="Times New Roman" w:cs="Times New Roman"/>
          <w:color w:val="A50021"/>
          <w:sz w:val="36"/>
        </w:rPr>
        <w:t>ООО «Региональный кадастровый центр»</w:t>
      </w:r>
    </w:p>
    <w:p w:rsidR="00116357" w:rsidRPr="00247868" w:rsidRDefault="00116357" w:rsidP="00166AF6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95FB2" w:rsidRPr="00247868" w:rsidRDefault="00D95FB2" w:rsidP="00166AF6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95FB2" w:rsidRPr="00247868" w:rsidRDefault="00D95FB2" w:rsidP="00166AF6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95FB2" w:rsidRPr="00247868" w:rsidRDefault="00D95FB2" w:rsidP="00166AF6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21048" w:rsidRPr="00247868" w:rsidRDefault="00721048" w:rsidP="00166AF6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95FB2" w:rsidRPr="00247868" w:rsidRDefault="00D95FB2" w:rsidP="00166AF6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753155" w:rsidRPr="00167DCF" w:rsidRDefault="00753155" w:rsidP="00753155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DCF">
        <w:rPr>
          <w:rFonts w:ascii="Times New Roman" w:hAnsi="Times New Roman" w:cs="Times New Roman"/>
          <w:b/>
          <w:sz w:val="28"/>
          <w:szCs w:val="28"/>
        </w:rPr>
        <w:t>ГЕНЕРАЛЬНЫЙ ПЛАН</w:t>
      </w:r>
    </w:p>
    <w:p w:rsidR="00753155" w:rsidRPr="00167DCF" w:rsidRDefault="00753155" w:rsidP="00753155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DCF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753155" w:rsidRPr="00167DCF" w:rsidRDefault="0071249D" w:rsidP="00753155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ВАСИЛЬЕВСКИЙ</w:t>
      </w:r>
      <w:r w:rsidR="00753155" w:rsidRPr="00167DCF">
        <w:rPr>
          <w:rFonts w:ascii="Times New Roman" w:hAnsi="Times New Roman" w:cs="Times New Roman"/>
          <w:b/>
          <w:sz w:val="28"/>
          <w:szCs w:val="28"/>
        </w:rPr>
        <w:t xml:space="preserve"> СЕЛЬСОВЕТ</w:t>
      </w:r>
    </w:p>
    <w:p w:rsidR="00753155" w:rsidRPr="00167DCF" w:rsidRDefault="0071249D" w:rsidP="00753155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САРАКТАШСКОГО</w:t>
      </w:r>
      <w:r w:rsidR="00753155" w:rsidRPr="00167DCF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B679F0" w:rsidRPr="00167DCF" w:rsidRDefault="00753155" w:rsidP="00753155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DCF">
        <w:rPr>
          <w:rFonts w:ascii="Times New Roman" w:hAnsi="Times New Roman" w:cs="Times New Roman"/>
          <w:b/>
          <w:sz w:val="28"/>
          <w:szCs w:val="28"/>
        </w:rPr>
        <w:t>ОРЕНБУРГСКОЙ ОБЛАСТИ</w:t>
      </w:r>
    </w:p>
    <w:p w:rsidR="00166AF6" w:rsidRPr="00167DCF" w:rsidRDefault="00166AF6" w:rsidP="00166AF6">
      <w:pPr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hAnsi="Times New Roman" w:cs="Times New Roman"/>
          <w:sz w:val="28"/>
          <w:szCs w:val="28"/>
        </w:rPr>
      </w:pPr>
    </w:p>
    <w:p w:rsidR="00166AF6" w:rsidRPr="00167DCF" w:rsidRDefault="00166AF6" w:rsidP="00166AF6">
      <w:pPr>
        <w:autoSpaceDE w:val="0"/>
        <w:autoSpaceDN w:val="0"/>
        <w:adjustRightInd w:val="0"/>
        <w:spacing w:after="0" w:line="240" w:lineRule="auto"/>
        <w:ind w:right="142"/>
        <w:jc w:val="right"/>
        <w:rPr>
          <w:rFonts w:ascii="Times New Roman" w:hAnsi="Times New Roman" w:cs="Times New Roman"/>
          <w:sz w:val="28"/>
          <w:szCs w:val="28"/>
        </w:rPr>
      </w:pPr>
    </w:p>
    <w:p w:rsidR="00166AF6" w:rsidRPr="00167DCF" w:rsidRDefault="00166AF6" w:rsidP="00166AF6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 w:rsidRPr="00167DCF">
        <w:rPr>
          <w:rFonts w:ascii="Times New Roman" w:hAnsi="Times New Roman" w:cs="Times New Roman"/>
          <w:b/>
          <w:sz w:val="28"/>
          <w:szCs w:val="28"/>
        </w:rPr>
        <w:t>ТОМ1</w:t>
      </w:r>
    </w:p>
    <w:p w:rsidR="00166AF6" w:rsidRPr="00167DCF" w:rsidRDefault="00B578DB" w:rsidP="00166AF6">
      <w:pPr>
        <w:pStyle w:val="a3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 w:rsidRPr="00167DCF">
        <w:rPr>
          <w:rFonts w:ascii="Times New Roman" w:hAnsi="Times New Roman" w:cs="Times New Roman"/>
          <w:bCs/>
          <w:sz w:val="28"/>
          <w:szCs w:val="28"/>
        </w:rPr>
        <w:t>ПОЛОЖЕНИЕ</w:t>
      </w:r>
      <w:r w:rsidR="00166AF6" w:rsidRPr="00167DCF">
        <w:rPr>
          <w:rFonts w:ascii="Times New Roman" w:hAnsi="Times New Roman" w:cs="Times New Roman"/>
          <w:bCs/>
          <w:sz w:val="28"/>
          <w:szCs w:val="28"/>
        </w:rPr>
        <w:t xml:space="preserve"> О ТЕРРИТОРИАЛЬНОМ ПЛАНИРОВАНИИ</w:t>
      </w:r>
    </w:p>
    <w:p w:rsidR="00166AF6" w:rsidRPr="00247868" w:rsidRDefault="00166AF6" w:rsidP="00166AF6">
      <w:pPr>
        <w:autoSpaceDE w:val="0"/>
        <w:autoSpaceDN w:val="0"/>
        <w:adjustRightInd w:val="0"/>
        <w:spacing w:after="0" w:line="240" w:lineRule="auto"/>
        <w:ind w:right="142"/>
        <w:rPr>
          <w:rFonts w:ascii="Times New Roman" w:hAnsi="Times New Roman" w:cs="Times New Roman"/>
          <w:color w:val="000000"/>
          <w:sz w:val="28"/>
          <w:szCs w:val="28"/>
        </w:rPr>
      </w:pPr>
    </w:p>
    <w:p w:rsidR="00116357" w:rsidRPr="00247868" w:rsidRDefault="00116357" w:rsidP="00166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93C8A" w:rsidRPr="00247868" w:rsidRDefault="00D93C8A" w:rsidP="00166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14D0D" w:rsidRPr="00247868" w:rsidRDefault="00714D0D" w:rsidP="00166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16357" w:rsidRPr="00247868" w:rsidRDefault="00116357" w:rsidP="00166A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43DB8" w:rsidRPr="00247868" w:rsidRDefault="00F43DB8" w:rsidP="00785E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3155" w:rsidRPr="00247868" w:rsidRDefault="00753155" w:rsidP="00785E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3155" w:rsidRPr="00247868" w:rsidRDefault="00753155" w:rsidP="00785E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3155" w:rsidRPr="00247868" w:rsidRDefault="00753155" w:rsidP="00785E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3155" w:rsidRPr="00247868" w:rsidRDefault="00753155" w:rsidP="00785E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3155" w:rsidRPr="00247868" w:rsidRDefault="00753155" w:rsidP="00785E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53155" w:rsidRPr="00247868" w:rsidRDefault="00753155" w:rsidP="00785E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21048" w:rsidRPr="00247868" w:rsidRDefault="00721048" w:rsidP="00D95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21048" w:rsidRPr="00247868" w:rsidRDefault="00721048" w:rsidP="00D95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21048" w:rsidRPr="00247868" w:rsidRDefault="00721048" w:rsidP="00D95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21048" w:rsidRPr="00247868" w:rsidRDefault="00721048" w:rsidP="00D95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21048" w:rsidRPr="00247868" w:rsidRDefault="00721048" w:rsidP="00D95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21048" w:rsidRPr="00247868" w:rsidRDefault="00721048" w:rsidP="00D95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21048" w:rsidRPr="00247868" w:rsidRDefault="00721048" w:rsidP="00D95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21048" w:rsidRPr="00247868" w:rsidRDefault="00721048" w:rsidP="00D95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21048" w:rsidRPr="00247868" w:rsidRDefault="00721048" w:rsidP="00D95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21048" w:rsidRPr="00247868" w:rsidRDefault="00721048" w:rsidP="00D95F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21048" w:rsidRPr="00247868" w:rsidRDefault="00D95FB2" w:rsidP="007210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478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Оренбург 202</w:t>
      </w:r>
      <w:r w:rsidR="00735F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721048" w:rsidRPr="00247868">
        <w:rPr>
          <w:rFonts w:ascii="Times New Roman" w:hAnsi="Times New Roman" w:cs="Times New Roman"/>
          <w:b/>
          <w:color w:val="000000"/>
          <w:sz w:val="24"/>
          <w:szCs w:val="24"/>
        </w:rPr>
        <w:br w:type="page"/>
      </w:r>
    </w:p>
    <w:p w:rsidR="004A1C49" w:rsidRPr="00247868" w:rsidRDefault="00753155" w:rsidP="00753155">
      <w:pPr>
        <w:shd w:val="clear" w:color="auto" w:fill="FFFFFF"/>
        <w:tabs>
          <w:tab w:val="left" w:pos="7513"/>
        </w:tabs>
        <w:spacing w:after="0" w:line="480" w:lineRule="auto"/>
        <w:ind w:firstLine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47868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СОСТАВ ПРОЕКТА «ГЕНЕРАЛЬНЫЙ ПЛАН»</w:t>
      </w:r>
    </w:p>
    <w:tbl>
      <w:tblPr>
        <w:tblW w:w="9392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58"/>
        <w:gridCol w:w="7634"/>
      </w:tblGrid>
      <w:tr w:rsidR="004A1C49" w:rsidRPr="00247868" w:rsidTr="004A1C49">
        <w:trPr>
          <w:trHeight w:val="717"/>
        </w:trPr>
        <w:tc>
          <w:tcPr>
            <w:tcW w:w="9392" w:type="dxa"/>
            <w:gridSpan w:val="2"/>
            <w:shd w:val="clear" w:color="auto" w:fill="auto"/>
          </w:tcPr>
          <w:p w:rsidR="004A1C49" w:rsidRPr="00247868" w:rsidRDefault="004A1C49" w:rsidP="004945C3">
            <w:pPr>
              <w:autoSpaceDE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Том 1</w:t>
            </w:r>
          </w:p>
          <w:p w:rsidR="004A1C49" w:rsidRPr="00247868" w:rsidRDefault="004A1C49" w:rsidP="004945C3">
            <w:pPr>
              <w:shd w:val="clear" w:color="auto" w:fill="FFFFFF"/>
              <w:tabs>
                <w:tab w:val="left" w:pos="7513"/>
              </w:tabs>
              <w:spacing w:before="120" w:after="12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ПОЛОЖЕНИЕ О ТЕРРИТОРИАЛЬНОМ ПЛАНИРОВАНИИ</w:t>
            </w:r>
          </w:p>
        </w:tc>
      </w:tr>
      <w:tr w:rsidR="004A1C49" w:rsidRPr="00247868" w:rsidTr="004A1C49">
        <w:tc>
          <w:tcPr>
            <w:tcW w:w="1758" w:type="dxa"/>
            <w:shd w:val="clear" w:color="auto" w:fill="auto"/>
          </w:tcPr>
          <w:p w:rsidR="004A1C49" w:rsidRPr="00247868" w:rsidRDefault="004A1C49" w:rsidP="004945C3">
            <w:pPr>
              <w:tabs>
                <w:tab w:val="left" w:pos="7513"/>
              </w:tabs>
              <w:snapToGri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47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Часть </w:t>
            </w:r>
            <w:r w:rsidRPr="002478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</w:t>
            </w:r>
          </w:p>
        </w:tc>
        <w:tc>
          <w:tcPr>
            <w:tcW w:w="7634" w:type="dxa"/>
            <w:shd w:val="clear" w:color="auto" w:fill="auto"/>
          </w:tcPr>
          <w:p w:rsidR="004A1C49" w:rsidRPr="00247868" w:rsidRDefault="004A1C49" w:rsidP="004945C3">
            <w:pPr>
              <w:tabs>
                <w:tab w:val="left" w:pos="7513"/>
              </w:tabs>
              <w:snapToGri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Пояснительная записка (текстовая)</w:t>
            </w:r>
          </w:p>
        </w:tc>
      </w:tr>
      <w:tr w:rsidR="004A1C49" w:rsidRPr="00247868" w:rsidTr="004A1C49">
        <w:tc>
          <w:tcPr>
            <w:tcW w:w="1758" w:type="dxa"/>
            <w:shd w:val="clear" w:color="auto" w:fill="auto"/>
          </w:tcPr>
          <w:p w:rsidR="004A1C49" w:rsidRPr="00247868" w:rsidRDefault="004A1C49" w:rsidP="004945C3">
            <w:pPr>
              <w:tabs>
                <w:tab w:val="left" w:pos="7513"/>
              </w:tabs>
              <w:snapToGri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47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Часть </w:t>
            </w:r>
            <w:r w:rsidRPr="002478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</w:t>
            </w:r>
          </w:p>
        </w:tc>
        <w:tc>
          <w:tcPr>
            <w:tcW w:w="7634" w:type="dxa"/>
            <w:shd w:val="clear" w:color="auto" w:fill="auto"/>
          </w:tcPr>
          <w:p w:rsidR="004A1C49" w:rsidRPr="00247868" w:rsidRDefault="004A1C49" w:rsidP="004945C3">
            <w:pPr>
              <w:tabs>
                <w:tab w:val="left" w:pos="7513"/>
              </w:tabs>
              <w:snapToGri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Графические материалы</w:t>
            </w:r>
          </w:p>
        </w:tc>
      </w:tr>
      <w:tr w:rsidR="004A1C49" w:rsidRPr="00247868" w:rsidTr="004A1C49">
        <w:tc>
          <w:tcPr>
            <w:tcW w:w="9392" w:type="dxa"/>
            <w:gridSpan w:val="2"/>
            <w:shd w:val="clear" w:color="auto" w:fill="auto"/>
          </w:tcPr>
          <w:p w:rsidR="004A1C49" w:rsidRPr="00247868" w:rsidRDefault="004A1C49" w:rsidP="004945C3">
            <w:pPr>
              <w:autoSpaceDE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Том 2</w:t>
            </w:r>
          </w:p>
          <w:p w:rsidR="004A1C49" w:rsidRPr="00247868" w:rsidRDefault="004A1C49" w:rsidP="004945C3">
            <w:pPr>
              <w:shd w:val="clear" w:color="auto" w:fill="FFFFFF"/>
              <w:tabs>
                <w:tab w:val="left" w:pos="7513"/>
              </w:tabs>
              <w:spacing w:before="120" w:after="12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МАТЕРИАЛЫ ПО ОБОСНОВАНИЮ ГЕНЕРАЛЬНОГО ПЛАНА </w:t>
            </w:r>
          </w:p>
        </w:tc>
      </w:tr>
      <w:tr w:rsidR="004A1C49" w:rsidRPr="00247868" w:rsidTr="004A1C49">
        <w:tc>
          <w:tcPr>
            <w:tcW w:w="1758" w:type="dxa"/>
            <w:shd w:val="clear" w:color="auto" w:fill="auto"/>
          </w:tcPr>
          <w:p w:rsidR="004A1C49" w:rsidRPr="00247868" w:rsidRDefault="004A1C49" w:rsidP="004945C3">
            <w:pPr>
              <w:tabs>
                <w:tab w:val="left" w:pos="7513"/>
              </w:tabs>
              <w:snapToGri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47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Часть</w:t>
            </w:r>
            <w:r w:rsidRPr="002478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А</w:t>
            </w:r>
          </w:p>
        </w:tc>
        <w:tc>
          <w:tcPr>
            <w:tcW w:w="7634" w:type="dxa"/>
            <w:shd w:val="clear" w:color="auto" w:fill="auto"/>
          </w:tcPr>
          <w:p w:rsidR="004A1C49" w:rsidRPr="00247868" w:rsidRDefault="004A1C49" w:rsidP="004945C3">
            <w:pPr>
              <w:tabs>
                <w:tab w:val="left" w:pos="7513"/>
              </w:tabs>
              <w:snapToGri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Пояснительная записка (текстовая)</w:t>
            </w:r>
          </w:p>
        </w:tc>
      </w:tr>
      <w:tr w:rsidR="004A1C49" w:rsidRPr="00247868" w:rsidTr="004A1C49">
        <w:tc>
          <w:tcPr>
            <w:tcW w:w="1758" w:type="dxa"/>
            <w:shd w:val="clear" w:color="auto" w:fill="auto"/>
          </w:tcPr>
          <w:p w:rsidR="004A1C49" w:rsidRPr="00247868" w:rsidRDefault="004A1C49" w:rsidP="004945C3">
            <w:pPr>
              <w:tabs>
                <w:tab w:val="left" w:pos="7513"/>
              </w:tabs>
              <w:snapToGri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47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Часть </w:t>
            </w:r>
            <w:r w:rsidRPr="0024786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Б</w:t>
            </w:r>
          </w:p>
        </w:tc>
        <w:tc>
          <w:tcPr>
            <w:tcW w:w="7634" w:type="dxa"/>
            <w:shd w:val="clear" w:color="auto" w:fill="auto"/>
          </w:tcPr>
          <w:p w:rsidR="004A1C49" w:rsidRPr="00247868" w:rsidRDefault="004A1C49" w:rsidP="004945C3">
            <w:pPr>
              <w:tabs>
                <w:tab w:val="left" w:pos="7513"/>
              </w:tabs>
              <w:snapToGri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47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Графические материалы</w:t>
            </w:r>
          </w:p>
        </w:tc>
      </w:tr>
    </w:tbl>
    <w:p w:rsidR="004A1C49" w:rsidRPr="00247868" w:rsidRDefault="004A1C49" w:rsidP="004A1C49">
      <w:pPr>
        <w:rPr>
          <w:rFonts w:ascii="Times New Roman" w:eastAsia="Times New Roman" w:hAnsi="Times New Roman" w:cs="Times New Roman"/>
        </w:rPr>
      </w:pPr>
    </w:p>
    <w:p w:rsidR="004A1C49" w:rsidRPr="00247868" w:rsidRDefault="004A1C49" w:rsidP="004A1C49">
      <w:pPr>
        <w:autoSpaceDE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47868">
        <w:rPr>
          <w:rFonts w:ascii="Times New Roman" w:eastAsia="Times New Roman" w:hAnsi="Times New Roman" w:cs="Times New Roman"/>
          <w:sz w:val="28"/>
          <w:szCs w:val="28"/>
        </w:rPr>
        <w:t xml:space="preserve">Генеральный план состоит из 2-х томов: «Положения о территориальном </w:t>
      </w:r>
      <w:r w:rsidR="00EB080E" w:rsidRPr="00247868">
        <w:rPr>
          <w:rFonts w:ascii="Times New Roman" w:eastAsia="Times New Roman" w:hAnsi="Times New Roman" w:cs="Times New Roman"/>
          <w:sz w:val="28"/>
          <w:szCs w:val="28"/>
        </w:rPr>
        <w:t>планировании» (</w:t>
      </w:r>
      <w:r w:rsidRPr="00247868">
        <w:rPr>
          <w:rFonts w:ascii="Times New Roman" w:eastAsia="Times New Roman" w:hAnsi="Times New Roman" w:cs="Times New Roman"/>
          <w:sz w:val="28"/>
          <w:szCs w:val="28"/>
        </w:rPr>
        <w:t>Том 1), «Материалы по обоснованию проекта» (Том 2).</w:t>
      </w:r>
    </w:p>
    <w:p w:rsidR="004A1C49" w:rsidRPr="00247868" w:rsidRDefault="004A1C49" w:rsidP="004A1C4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7868">
        <w:rPr>
          <w:rFonts w:ascii="Times New Roman" w:eastAsia="Times New Roman" w:hAnsi="Times New Roman" w:cs="Times New Roman"/>
          <w:b/>
          <w:sz w:val="28"/>
          <w:szCs w:val="28"/>
        </w:rPr>
        <w:t>СОСТАВ ГРАФИЧЕСКИХ МАТЕРИАЛОВ</w:t>
      </w:r>
    </w:p>
    <w:tbl>
      <w:tblPr>
        <w:tblW w:w="949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4"/>
        <w:gridCol w:w="6961"/>
        <w:gridCol w:w="1841"/>
      </w:tblGrid>
      <w:tr w:rsidR="004A1C49" w:rsidRPr="00247868" w:rsidTr="004A1C49">
        <w:trPr>
          <w:trHeight w:val="39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C49" w:rsidRPr="00247868" w:rsidRDefault="004A1C49" w:rsidP="004945C3">
            <w:pPr>
              <w:snapToGrid w:val="0"/>
              <w:spacing w:before="120" w:after="12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8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A1C49" w:rsidRPr="00247868" w:rsidRDefault="004A1C49" w:rsidP="004945C3">
            <w:pPr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8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схемы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1C49" w:rsidRPr="00247868" w:rsidRDefault="004A1C49" w:rsidP="004945C3">
            <w:pPr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478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Масштаб</w:t>
            </w:r>
          </w:p>
        </w:tc>
      </w:tr>
      <w:tr w:rsidR="0055588B" w:rsidRPr="00247868" w:rsidTr="004A1C49">
        <w:trPr>
          <w:trHeight w:val="39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88B" w:rsidRPr="00247868" w:rsidRDefault="0055588B" w:rsidP="004945C3">
            <w:pPr>
              <w:snapToGrid w:val="0"/>
              <w:spacing w:before="120" w:after="12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86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88B" w:rsidRPr="00247868" w:rsidRDefault="0055588B" w:rsidP="004945C3">
            <w:pPr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868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 границ населенных пунктов, входящих в состав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88B" w:rsidRPr="00050A96" w:rsidRDefault="00753155" w:rsidP="0071249D">
            <w:pPr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0A96">
              <w:rPr>
                <w:rFonts w:ascii="Times New Roman" w:eastAsia="Times New Roman" w:hAnsi="Times New Roman" w:cs="Times New Roman"/>
                <w:sz w:val="28"/>
                <w:szCs w:val="28"/>
              </w:rPr>
              <w:t>1:</w:t>
            </w:r>
            <w:r w:rsidR="0071249D" w:rsidRPr="00050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30 </w:t>
            </w:r>
            <w:r w:rsidR="0055588B" w:rsidRPr="00050A9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55588B" w:rsidRPr="00247868" w:rsidTr="004A1C49">
        <w:trPr>
          <w:trHeight w:val="39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88B" w:rsidRPr="00247868" w:rsidRDefault="0055588B" w:rsidP="004945C3">
            <w:pPr>
              <w:snapToGrid w:val="0"/>
              <w:spacing w:before="120" w:after="12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86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88B" w:rsidRPr="00247868" w:rsidRDefault="0055588B" w:rsidP="004945C3">
            <w:pPr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868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 планируемого размещения объектов местного значения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3155" w:rsidRPr="00050A96" w:rsidRDefault="00753155" w:rsidP="00735FF5">
            <w:pPr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0A96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5588B" w:rsidRPr="00050A96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71249D" w:rsidRPr="00050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30 </w:t>
            </w:r>
            <w:r w:rsidR="0055588B" w:rsidRPr="00050A9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55588B" w:rsidRPr="00247868" w:rsidTr="004A1C49">
        <w:trPr>
          <w:trHeight w:val="394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88B" w:rsidRPr="00247868" w:rsidRDefault="0055588B" w:rsidP="004945C3">
            <w:pPr>
              <w:snapToGrid w:val="0"/>
              <w:spacing w:before="120" w:after="120" w:line="240" w:lineRule="auto"/>
              <w:ind w:left="34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786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5588B" w:rsidRPr="00247868" w:rsidRDefault="0055588B" w:rsidP="004945C3">
            <w:pPr>
              <w:snapToGrid w:val="0"/>
              <w:spacing w:before="120" w:after="12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7868">
              <w:rPr>
                <w:rFonts w:ascii="Times New Roman" w:eastAsia="Times New Roman" w:hAnsi="Times New Roman" w:cs="Times New Roman"/>
                <w:sz w:val="28"/>
                <w:szCs w:val="28"/>
              </w:rPr>
              <w:t>Карта функциональных зон поселения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5588B" w:rsidRPr="00050A96" w:rsidRDefault="0055588B" w:rsidP="004945C3">
            <w:pPr>
              <w:snapToGri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50A96">
              <w:rPr>
                <w:rFonts w:ascii="Times New Roman" w:eastAsia="Times New Roman" w:hAnsi="Times New Roman" w:cs="Times New Roman"/>
                <w:sz w:val="28"/>
                <w:szCs w:val="28"/>
              </w:rPr>
              <w:t>1:</w:t>
            </w:r>
            <w:r w:rsidR="0071249D" w:rsidRPr="00050A9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30 </w:t>
            </w:r>
            <w:r w:rsidRPr="00050A96">
              <w:rPr>
                <w:rFonts w:ascii="Times New Roman" w:eastAsia="Times New Roman" w:hAnsi="Times New Roman" w:cs="Times New Roman"/>
                <w:sz w:val="28"/>
                <w:szCs w:val="28"/>
              </w:rPr>
              <w:t>000</w:t>
            </w:r>
          </w:p>
        </w:tc>
      </w:tr>
    </w:tbl>
    <w:p w:rsidR="00824B84" w:rsidRPr="00247868" w:rsidRDefault="00824B84" w:rsidP="00824B84">
      <w:pPr>
        <w:spacing w:after="0" w:line="240" w:lineRule="auto"/>
        <w:rPr>
          <w:rFonts w:ascii="Times New Roman" w:hAnsi="Times New Roman" w:cs="Times New Roman"/>
        </w:rPr>
      </w:pPr>
    </w:p>
    <w:p w:rsidR="00EE26F4" w:rsidRPr="00247868" w:rsidRDefault="00EE26F4" w:rsidP="00824B84">
      <w:pPr>
        <w:spacing w:after="0" w:line="240" w:lineRule="auto"/>
        <w:rPr>
          <w:rFonts w:ascii="Times New Roman" w:hAnsi="Times New Roman" w:cs="Times New Roman"/>
        </w:rPr>
      </w:pPr>
    </w:p>
    <w:p w:rsidR="00EE26F4" w:rsidRPr="00247868" w:rsidRDefault="00EE26F4" w:rsidP="00824B84">
      <w:pPr>
        <w:spacing w:after="0" w:line="240" w:lineRule="auto"/>
        <w:rPr>
          <w:rFonts w:ascii="Times New Roman" w:hAnsi="Times New Roman" w:cs="Times New Roman"/>
        </w:rPr>
      </w:pPr>
    </w:p>
    <w:p w:rsidR="00EE26F4" w:rsidRPr="00247868" w:rsidRDefault="00EE26F4" w:rsidP="00824B84">
      <w:pPr>
        <w:spacing w:after="0" w:line="240" w:lineRule="auto"/>
        <w:rPr>
          <w:rFonts w:ascii="Times New Roman" w:hAnsi="Times New Roman" w:cs="Times New Roman"/>
        </w:rPr>
      </w:pPr>
    </w:p>
    <w:p w:rsidR="00EE26F4" w:rsidRPr="00247868" w:rsidRDefault="00EE26F4" w:rsidP="00824B84">
      <w:pPr>
        <w:spacing w:after="0" w:line="240" w:lineRule="auto"/>
        <w:rPr>
          <w:rFonts w:ascii="Times New Roman" w:hAnsi="Times New Roman" w:cs="Times New Roman"/>
        </w:rPr>
      </w:pPr>
    </w:p>
    <w:p w:rsidR="00EE26F4" w:rsidRPr="00247868" w:rsidRDefault="00EE26F4" w:rsidP="00824B84">
      <w:pPr>
        <w:spacing w:after="0" w:line="240" w:lineRule="auto"/>
        <w:rPr>
          <w:rFonts w:ascii="Times New Roman" w:hAnsi="Times New Roman" w:cs="Times New Roman"/>
        </w:rPr>
      </w:pPr>
    </w:p>
    <w:p w:rsidR="006238EE" w:rsidRPr="00247868" w:rsidRDefault="006238EE" w:rsidP="00824B84">
      <w:pPr>
        <w:spacing w:after="0" w:line="240" w:lineRule="auto"/>
        <w:rPr>
          <w:rFonts w:ascii="Times New Roman" w:hAnsi="Times New Roman" w:cs="Times New Roman"/>
        </w:rPr>
      </w:pPr>
    </w:p>
    <w:p w:rsidR="00824B84" w:rsidRPr="00247868" w:rsidRDefault="00824B84" w:rsidP="00824B84">
      <w:pPr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1C49" w:rsidRPr="00247868" w:rsidRDefault="004A1C49" w:rsidP="00824B84">
      <w:pPr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1C49" w:rsidRPr="00247868" w:rsidRDefault="004A1C49" w:rsidP="00824B84">
      <w:pPr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3DED" w:rsidRPr="00247868" w:rsidRDefault="00721048" w:rsidP="00721048">
      <w:pPr>
        <w:tabs>
          <w:tab w:val="left" w:pos="326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47868">
        <w:rPr>
          <w:rFonts w:ascii="Times New Roman" w:hAnsi="Times New Roman" w:cs="Times New Roman"/>
          <w:b/>
          <w:sz w:val="28"/>
          <w:szCs w:val="28"/>
        </w:rPr>
        <w:tab/>
      </w:r>
    </w:p>
    <w:p w:rsidR="00163DED" w:rsidRPr="00247868" w:rsidRDefault="00163DED">
      <w:pPr>
        <w:rPr>
          <w:rFonts w:ascii="Times New Roman" w:hAnsi="Times New Roman" w:cs="Times New Roman"/>
          <w:b/>
          <w:sz w:val="28"/>
          <w:szCs w:val="28"/>
        </w:rPr>
      </w:pPr>
      <w:r w:rsidRPr="00247868">
        <w:rPr>
          <w:rFonts w:ascii="Times New Roman" w:hAnsi="Times New Roman" w:cs="Times New Roman"/>
          <w:b/>
          <w:sz w:val="28"/>
          <w:szCs w:val="28"/>
        </w:rPr>
        <w:br w:type="page"/>
      </w:r>
    </w:p>
    <w:bookmarkStart w:id="1" w:name="_Toc20231439" w:displacedByCustomXml="next"/>
    <w:bookmarkStart w:id="2" w:name="_Toc20213969" w:displacedByCustomXml="next"/>
    <w:sdt>
      <w:sdtPr>
        <w:rPr>
          <w:rFonts w:ascii="Times New Roman" w:eastAsia="Times New Roman" w:hAnsi="Times New Roman" w:cs="Times New Roman"/>
          <w:sz w:val="24"/>
        </w:rPr>
        <w:id w:val="1404077818"/>
      </w:sdtPr>
      <w:sdtEndPr/>
      <w:sdtContent>
        <w:p w:rsidR="004A1C49" w:rsidRPr="00553BE4" w:rsidRDefault="004A1C49" w:rsidP="00721048">
          <w:pPr>
            <w:keepNext/>
            <w:keepLines/>
            <w:spacing w:before="480" w:after="0"/>
            <w:jc w:val="both"/>
            <w:rPr>
              <w:rFonts w:ascii="Times New Roman" w:eastAsiaTheme="majorEastAsia" w:hAnsi="Times New Roman" w:cs="Times New Roman"/>
              <w:b/>
              <w:bCs/>
              <w:color w:val="365F91" w:themeColor="accent1" w:themeShade="BF"/>
              <w:sz w:val="32"/>
              <w:szCs w:val="28"/>
              <w:lang w:eastAsia="en-US"/>
            </w:rPr>
          </w:pPr>
          <w:r w:rsidRPr="00553BE4">
            <w:rPr>
              <w:rFonts w:ascii="Times New Roman" w:eastAsiaTheme="majorEastAsia" w:hAnsi="Times New Roman" w:cs="Times New Roman"/>
              <w:b/>
              <w:bCs/>
              <w:color w:val="365F91" w:themeColor="accent1" w:themeShade="BF"/>
              <w:sz w:val="32"/>
              <w:szCs w:val="28"/>
              <w:lang w:eastAsia="en-US"/>
            </w:rPr>
            <w:t>Оглавление</w:t>
          </w:r>
        </w:p>
        <w:p w:rsidR="00700BC2" w:rsidRPr="00700BC2" w:rsidRDefault="00491E38" w:rsidP="00700BC2">
          <w:pPr>
            <w:pStyle w:val="11"/>
            <w:jc w:val="both"/>
            <w:rPr>
              <w:rFonts w:asciiTheme="minorHAnsi" w:eastAsiaTheme="minorEastAsia" w:hAnsiTheme="minorHAnsi" w:cstheme="minorBidi"/>
              <w:noProof/>
            </w:rPr>
          </w:pPr>
          <w:r w:rsidRPr="00F73861">
            <w:rPr>
              <w:rFonts w:ascii="Times New Roman" w:hAnsi="Times New Roman"/>
              <w:sz w:val="24"/>
            </w:rPr>
            <w:fldChar w:fldCharType="begin"/>
          </w:r>
          <w:r w:rsidR="004A1C49" w:rsidRPr="00F73861">
            <w:rPr>
              <w:rFonts w:ascii="Times New Roman" w:hAnsi="Times New Roman"/>
              <w:sz w:val="24"/>
            </w:rPr>
            <w:instrText xml:space="preserve"> TOC \o "1-3" \h \z \u </w:instrText>
          </w:r>
          <w:r w:rsidRPr="00F73861">
            <w:rPr>
              <w:rFonts w:ascii="Times New Roman" w:hAnsi="Times New Roman"/>
              <w:sz w:val="24"/>
            </w:rPr>
            <w:fldChar w:fldCharType="separate"/>
          </w:r>
          <w:hyperlink w:anchor="_Toc161214957" w:history="1">
            <w:r w:rsidR="00700BC2" w:rsidRPr="00700BC2">
              <w:rPr>
                <w:rStyle w:val="af1"/>
                <w:rFonts w:ascii="Times New Roman" w:eastAsiaTheme="majorEastAsia" w:hAnsi="Times New Roman"/>
                <w:bCs/>
                <w:noProof/>
              </w:rPr>
              <w:t>1.</w:t>
            </w:r>
            <w:r w:rsidR="00700BC2" w:rsidRPr="00700BC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00BC2" w:rsidRPr="00700BC2">
              <w:rPr>
                <w:rStyle w:val="af1"/>
                <w:rFonts w:ascii="Times New Roman" w:eastAsiaTheme="majorEastAsia" w:hAnsi="Times New Roman"/>
                <w:bCs/>
                <w:noProof/>
              </w:rPr>
              <w:t>Общие положения</w:t>
            </w:r>
            <w:r w:rsidR="00700BC2" w:rsidRPr="00700BC2">
              <w:rPr>
                <w:noProof/>
                <w:webHidden/>
              </w:rPr>
              <w:tab/>
            </w:r>
            <w:r w:rsidRPr="00700BC2">
              <w:rPr>
                <w:noProof/>
                <w:webHidden/>
              </w:rPr>
              <w:fldChar w:fldCharType="begin"/>
            </w:r>
            <w:r w:rsidR="00700BC2" w:rsidRPr="00700BC2">
              <w:rPr>
                <w:noProof/>
                <w:webHidden/>
              </w:rPr>
              <w:instrText xml:space="preserve"> PAGEREF _Toc161214957 \h </w:instrText>
            </w:r>
            <w:r w:rsidRPr="00700BC2">
              <w:rPr>
                <w:noProof/>
                <w:webHidden/>
              </w:rPr>
            </w:r>
            <w:r w:rsidRPr="00700BC2">
              <w:rPr>
                <w:noProof/>
                <w:webHidden/>
              </w:rPr>
              <w:fldChar w:fldCharType="separate"/>
            </w:r>
            <w:r w:rsidR="00700BC2" w:rsidRPr="00700BC2">
              <w:rPr>
                <w:noProof/>
                <w:webHidden/>
              </w:rPr>
              <w:t>4</w:t>
            </w:r>
            <w:r w:rsidRPr="00700BC2">
              <w:rPr>
                <w:noProof/>
                <w:webHidden/>
              </w:rPr>
              <w:fldChar w:fldCharType="end"/>
            </w:r>
          </w:hyperlink>
        </w:p>
        <w:p w:rsidR="00700BC2" w:rsidRPr="00700BC2" w:rsidRDefault="00FA3C63" w:rsidP="00700BC2">
          <w:pPr>
            <w:pStyle w:val="11"/>
            <w:jc w:val="both"/>
            <w:rPr>
              <w:rFonts w:asciiTheme="minorHAnsi" w:eastAsiaTheme="minorEastAsia" w:hAnsiTheme="minorHAnsi" w:cstheme="minorBidi"/>
              <w:noProof/>
            </w:rPr>
          </w:pPr>
          <w:hyperlink w:anchor="_Toc161214958" w:history="1">
            <w:r w:rsidR="00700BC2" w:rsidRPr="00700BC2">
              <w:rPr>
                <w:rStyle w:val="af1"/>
                <w:rFonts w:ascii="Times New Roman" w:eastAsiaTheme="majorEastAsia" w:hAnsi="Times New Roman"/>
                <w:noProof/>
              </w:rPr>
              <w:t>2.</w:t>
            </w:r>
            <w:r w:rsidR="00700BC2" w:rsidRPr="00700BC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00BC2" w:rsidRPr="00700BC2">
              <w:rPr>
                <w:rStyle w:val="af1"/>
                <w:rFonts w:ascii="Times New Roman" w:eastAsiaTheme="majorEastAsia" w:hAnsi="Times New Roman"/>
                <w:noProof/>
              </w:rPr>
              <w:t>Сведения о видах, назначении и наименовании планируемых для размещения объектов местного значения, их основные характеристики, их местоположение, а также характеристики зон с особыми условиями использования территорий в случаях, если установление таких зон требуется в связи с размещением данных объектов.</w:t>
            </w:r>
            <w:r w:rsidR="00700BC2" w:rsidRPr="00700BC2">
              <w:rPr>
                <w:noProof/>
                <w:webHidden/>
              </w:rPr>
              <w:tab/>
            </w:r>
            <w:r w:rsidR="00491E38" w:rsidRPr="00700BC2">
              <w:rPr>
                <w:noProof/>
                <w:webHidden/>
              </w:rPr>
              <w:fldChar w:fldCharType="begin"/>
            </w:r>
            <w:r w:rsidR="00700BC2" w:rsidRPr="00700BC2">
              <w:rPr>
                <w:noProof/>
                <w:webHidden/>
              </w:rPr>
              <w:instrText xml:space="preserve"> PAGEREF _Toc161214958 \h </w:instrText>
            </w:r>
            <w:r w:rsidR="00491E38" w:rsidRPr="00700BC2">
              <w:rPr>
                <w:noProof/>
                <w:webHidden/>
              </w:rPr>
            </w:r>
            <w:r w:rsidR="00491E38" w:rsidRPr="00700BC2">
              <w:rPr>
                <w:noProof/>
                <w:webHidden/>
              </w:rPr>
              <w:fldChar w:fldCharType="separate"/>
            </w:r>
            <w:r w:rsidR="00700BC2" w:rsidRPr="00700BC2">
              <w:rPr>
                <w:noProof/>
                <w:webHidden/>
              </w:rPr>
              <w:t>8</w:t>
            </w:r>
            <w:r w:rsidR="00491E38" w:rsidRPr="00700BC2">
              <w:rPr>
                <w:noProof/>
                <w:webHidden/>
              </w:rPr>
              <w:fldChar w:fldCharType="end"/>
            </w:r>
          </w:hyperlink>
        </w:p>
        <w:p w:rsidR="00700BC2" w:rsidRPr="00700BC2" w:rsidRDefault="00FA3C63" w:rsidP="00700BC2">
          <w:pPr>
            <w:pStyle w:val="11"/>
            <w:jc w:val="both"/>
            <w:rPr>
              <w:rFonts w:asciiTheme="minorHAnsi" w:eastAsiaTheme="minorEastAsia" w:hAnsiTheme="minorHAnsi" w:cstheme="minorBidi"/>
              <w:noProof/>
            </w:rPr>
          </w:pPr>
          <w:hyperlink w:anchor="_Toc161214959" w:history="1">
            <w:r w:rsidR="00700BC2" w:rsidRPr="00700BC2">
              <w:rPr>
                <w:rStyle w:val="af1"/>
                <w:rFonts w:ascii="Times New Roman" w:eastAsiaTheme="majorEastAsia" w:hAnsi="Times New Roman"/>
                <w:noProof/>
              </w:rPr>
              <w:t>3.</w:t>
            </w:r>
            <w:r w:rsidR="00700BC2" w:rsidRPr="00700BC2">
              <w:rPr>
                <w:rFonts w:asciiTheme="minorHAnsi" w:eastAsiaTheme="minorEastAsia" w:hAnsiTheme="minorHAnsi" w:cstheme="minorBidi"/>
                <w:noProof/>
              </w:rPr>
              <w:tab/>
            </w:r>
            <w:r w:rsidR="00700BC2" w:rsidRPr="00700BC2">
              <w:rPr>
                <w:rStyle w:val="af1"/>
                <w:rFonts w:ascii="Times New Roman" w:eastAsiaTheme="majorEastAsia" w:hAnsi="Times New Roman"/>
                <w:noProof/>
              </w:rPr>
              <w:t>Параметры функциональных зон, а также сведения о планируемых для размещения в них объектах регионального значения, объектах местного значения, за исключением линейных объектов.</w:t>
            </w:r>
            <w:r w:rsidR="00700BC2" w:rsidRPr="00700BC2">
              <w:rPr>
                <w:noProof/>
                <w:webHidden/>
              </w:rPr>
              <w:tab/>
            </w:r>
            <w:r w:rsidR="00491E38" w:rsidRPr="00700BC2">
              <w:rPr>
                <w:noProof/>
                <w:webHidden/>
              </w:rPr>
              <w:fldChar w:fldCharType="begin"/>
            </w:r>
            <w:r w:rsidR="00700BC2" w:rsidRPr="00700BC2">
              <w:rPr>
                <w:noProof/>
                <w:webHidden/>
              </w:rPr>
              <w:instrText xml:space="preserve"> PAGEREF _Toc161214959 \h </w:instrText>
            </w:r>
            <w:r w:rsidR="00491E38" w:rsidRPr="00700BC2">
              <w:rPr>
                <w:noProof/>
                <w:webHidden/>
              </w:rPr>
            </w:r>
            <w:r w:rsidR="00491E38" w:rsidRPr="00700BC2">
              <w:rPr>
                <w:noProof/>
                <w:webHidden/>
              </w:rPr>
              <w:fldChar w:fldCharType="separate"/>
            </w:r>
            <w:r w:rsidR="00700BC2" w:rsidRPr="00700BC2">
              <w:rPr>
                <w:noProof/>
                <w:webHidden/>
              </w:rPr>
              <w:t>8</w:t>
            </w:r>
            <w:r w:rsidR="00491E38" w:rsidRPr="00700BC2">
              <w:rPr>
                <w:noProof/>
                <w:webHidden/>
              </w:rPr>
              <w:fldChar w:fldCharType="end"/>
            </w:r>
          </w:hyperlink>
        </w:p>
        <w:p w:rsidR="00700BC2" w:rsidRPr="00700BC2" w:rsidRDefault="00FA3C63" w:rsidP="00700BC2">
          <w:pPr>
            <w:pStyle w:val="31"/>
            <w:tabs>
              <w:tab w:val="right" w:leader="dot" w:pos="9344"/>
            </w:tabs>
            <w:ind w:left="0"/>
            <w:jc w:val="both"/>
            <w:rPr>
              <w:rFonts w:asciiTheme="minorHAnsi" w:eastAsiaTheme="minorEastAsia" w:hAnsiTheme="minorHAnsi" w:cstheme="minorBidi"/>
              <w:noProof/>
            </w:rPr>
          </w:pPr>
          <w:hyperlink w:anchor="_Toc161214960" w:history="1">
            <w:r w:rsidR="00700BC2" w:rsidRPr="00700BC2">
              <w:rPr>
                <w:rStyle w:val="af1"/>
                <w:rFonts w:ascii="Times New Roman" w:hAnsi="Times New Roman"/>
                <w:noProof/>
              </w:rPr>
              <w:t>Жилая зона</w:t>
            </w:r>
            <w:r w:rsidR="00700BC2" w:rsidRPr="00700BC2">
              <w:rPr>
                <w:noProof/>
                <w:webHidden/>
              </w:rPr>
              <w:tab/>
            </w:r>
            <w:r w:rsidR="00491E38" w:rsidRPr="00700BC2">
              <w:rPr>
                <w:noProof/>
                <w:webHidden/>
              </w:rPr>
              <w:fldChar w:fldCharType="begin"/>
            </w:r>
            <w:r w:rsidR="00700BC2" w:rsidRPr="00700BC2">
              <w:rPr>
                <w:noProof/>
                <w:webHidden/>
              </w:rPr>
              <w:instrText xml:space="preserve"> PAGEREF _Toc161214960 \h </w:instrText>
            </w:r>
            <w:r w:rsidR="00491E38" w:rsidRPr="00700BC2">
              <w:rPr>
                <w:noProof/>
                <w:webHidden/>
              </w:rPr>
            </w:r>
            <w:r w:rsidR="00491E38" w:rsidRPr="00700BC2">
              <w:rPr>
                <w:noProof/>
                <w:webHidden/>
              </w:rPr>
              <w:fldChar w:fldCharType="separate"/>
            </w:r>
            <w:r w:rsidR="00700BC2" w:rsidRPr="00700BC2">
              <w:rPr>
                <w:noProof/>
                <w:webHidden/>
              </w:rPr>
              <w:t>8</w:t>
            </w:r>
            <w:r w:rsidR="00491E38" w:rsidRPr="00700BC2">
              <w:rPr>
                <w:noProof/>
                <w:webHidden/>
              </w:rPr>
              <w:fldChar w:fldCharType="end"/>
            </w:r>
          </w:hyperlink>
        </w:p>
        <w:p w:rsidR="00700BC2" w:rsidRPr="00700BC2" w:rsidRDefault="00FA3C63" w:rsidP="00700BC2">
          <w:pPr>
            <w:pStyle w:val="31"/>
            <w:tabs>
              <w:tab w:val="right" w:leader="dot" w:pos="9344"/>
            </w:tabs>
            <w:ind w:left="0"/>
            <w:jc w:val="both"/>
            <w:rPr>
              <w:rFonts w:asciiTheme="minorHAnsi" w:eastAsiaTheme="minorEastAsia" w:hAnsiTheme="minorHAnsi" w:cstheme="minorBidi"/>
              <w:noProof/>
            </w:rPr>
          </w:pPr>
          <w:hyperlink w:anchor="_Toc161214961" w:history="1">
            <w:r w:rsidR="00700BC2" w:rsidRPr="00700BC2">
              <w:rPr>
                <w:rStyle w:val="af1"/>
                <w:rFonts w:ascii="Times New Roman" w:hAnsi="Times New Roman"/>
                <w:noProof/>
              </w:rPr>
              <w:t>Общественно-деловая зона</w:t>
            </w:r>
            <w:r w:rsidR="00700BC2" w:rsidRPr="00700BC2">
              <w:rPr>
                <w:noProof/>
                <w:webHidden/>
              </w:rPr>
              <w:tab/>
            </w:r>
            <w:r w:rsidR="00491E38" w:rsidRPr="00700BC2">
              <w:rPr>
                <w:noProof/>
                <w:webHidden/>
              </w:rPr>
              <w:fldChar w:fldCharType="begin"/>
            </w:r>
            <w:r w:rsidR="00700BC2" w:rsidRPr="00700BC2">
              <w:rPr>
                <w:noProof/>
                <w:webHidden/>
              </w:rPr>
              <w:instrText xml:space="preserve"> PAGEREF _Toc161214961 \h </w:instrText>
            </w:r>
            <w:r w:rsidR="00491E38" w:rsidRPr="00700BC2">
              <w:rPr>
                <w:noProof/>
                <w:webHidden/>
              </w:rPr>
            </w:r>
            <w:r w:rsidR="00491E38" w:rsidRPr="00700BC2">
              <w:rPr>
                <w:noProof/>
                <w:webHidden/>
              </w:rPr>
              <w:fldChar w:fldCharType="separate"/>
            </w:r>
            <w:r w:rsidR="00700BC2" w:rsidRPr="00700BC2">
              <w:rPr>
                <w:noProof/>
                <w:webHidden/>
              </w:rPr>
              <w:t>10</w:t>
            </w:r>
            <w:r w:rsidR="00491E38" w:rsidRPr="00700BC2">
              <w:rPr>
                <w:noProof/>
                <w:webHidden/>
              </w:rPr>
              <w:fldChar w:fldCharType="end"/>
            </w:r>
          </w:hyperlink>
        </w:p>
        <w:p w:rsidR="00700BC2" w:rsidRPr="00700BC2" w:rsidRDefault="00FA3C63" w:rsidP="00700BC2">
          <w:pPr>
            <w:pStyle w:val="31"/>
            <w:tabs>
              <w:tab w:val="right" w:leader="dot" w:pos="9344"/>
            </w:tabs>
            <w:ind w:left="0"/>
            <w:jc w:val="both"/>
            <w:rPr>
              <w:rFonts w:asciiTheme="minorHAnsi" w:eastAsiaTheme="minorEastAsia" w:hAnsiTheme="minorHAnsi" w:cstheme="minorBidi"/>
              <w:noProof/>
            </w:rPr>
          </w:pPr>
          <w:hyperlink w:anchor="_Toc161214962" w:history="1">
            <w:r w:rsidR="00700BC2" w:rsidRPr="00700BC2">
              <w:rPr>
                <w:rStyle w:val="af1"/>
                <w:rFonts w:ascii="Times New Roman" w:hAnsi="Times New Roman"/>
                <w:noProof/>
              </w:rPr>
              <w:t>Зона рекреационного назначения</w:t>
            </w:r>
            <w:r w:rsidR="00700BC2" w:rsidRPr="00700BC2">
              <w:rPr>
                <w:noProof/>
                <w:webHidden/>
              </w:rPr>
              <w:tab/>
            </w:r>
            <w:r w:rsidR="00491E38" w:rsidRPr="00700BC2">
              <w:rPr>
                <w:noProof/>
                <w:webHidden/>
              </w:rPr>
              <w:fldChar w:fldCharType="begin"/>
            </w:r>
            <w:r w:rsidR="00700BC2" w:rsidRPr="00700BC2">
              <w:rPr>
                <w:noProof/>
                <w:webHidden/>
              </w:rPr>
              <w:instrText xml:space="preserve"> PAGEREF _Toc161214962 \h </w:instrText>
            </w:r>
            <w:r w:rsidR="00491E38" w:rsidRPr="00700BC2">
              <w:rPr>
                <w:noProof/>
                <w:webHidden/>
              </w:rPr>
            </w:r>
            <w:r w:rsidR="00491E38" w:rsidRPr="00700BC2">
              <w:rPr>
                <w:noProof/>
                <w:webHidden/>
              </w:rPr>
              <w:fldChar w:fldCharType="separate"/>
            </w:r>
            <w:r w:rsidR="00700BC2" w:rsidRPr="00700BC2">
              <w:rPr>
                <w:noProof/>
                <w:webHidden/>
              </w:rPr>
              <w:t>10</w:t>
            </w:r>
            <w:r w:rsidR="00491E38" w:rsidRPr="00700BC2">
              <w:rPr>
                <w:noProof/>
                <w:webHidden/>
              </w:rPr>
              <w:fldChar w:fldCharType="end"/>
            </w:r>
          </w:hyperlink>
        </w:p>
        <w:p w:rsidR="00700BC2" w:rsidRPr="00700BC2" w:rsidRDefault="00FA3C63" w:rsidP="00700BC2">
          <w:pPr>
            <w:pStyle w:val="31"/>
            <w:tabs>
              <w:tab w:val="right" w:leader="dot" w:pos="9344"/>
            </w:tabs>
            <w:ind w:left="0"/>
            <w:jc w:val="both"/>
            <w:rPr>
              <w:rFonts w:asciiTheme="minorHAnsi" w:eastAsiaTheme="minorEastAsia" w:hAnsiTheme="minorHAnsi" w:cstheme="minorBidi"/>
              <w:noProof/>
            </w:rPr>
          </w:pPr>
          <w:hyperlink w:anchor="_Toc161214963" w:history="1">
            <w:r w:rsidR="00700BC2" w:rsidRPr="00700BC2">
              <w:rPr>
                <w:rStyle w:val="af1"/>
                <w:rFonts w:ascii="Times New Roman" w:hAnsi="Times New Roman"/>
                <w:noProof/>
              </w:rPr>
              <w:t>Производственная зона</w:t>
            </w:r>
            <w:r w:rsidR="00700BC2" w:rsidRPr="00700BC2">
              <w:rPr>
                <w:noProof/>
                <w:webHidden/>
              </w:rPr>
              <w:tab/>
            </w:r>
            <w:r w:rsidR="00491E38" w:rsidRPr="00700BC2">
              <w:rPr>
                <w:noProof/>
                <w:webHidden/>
              </w:rPr>
              <w:fldChar w:fldCharType="begin"/>
            </w:r>
            <w:r w:rsidR="00700BC2" w:rsidRPr="00700BC2">
              <w:rPr>
                <w:noProof/>
                <w:webHidden/>
              </w:rPr>
              <w:instrText xml:space="preserve"> PAGEREF _Toc161214963 \h </w:instrText>
            </w:r>
            <w:r w:rsidR="00491E38" w:rsidRPr="00700BC2">
              <w:rPr>
                <w:noProof/>
                <w:webHidden/>
              </w:rPr>
            </w:r>
            <w:r w:rsidR="00491E38" w:rsidRPr="00700BC2">
              <w:rPr>
                <w:noProof/>
                <w:webHidden/>
              </w:rPr>
              <w:fldChar w:fldCharType="separate"/>
            </w:r>
            <w:r w:rsidR="00700BC2" w:rsidRPr="00700BC2">
              <w:rPr>
                <w:noProof/>
                <w:webHidden/>
              </w:rPr>
              <w:t>11</w:t>
            </w:r>
            <w:r w:rsidR="00491E38" w:rsidRPr="00700BC2">
              <w:rPr>
                <w:noProof/>
                <w:webHidden/>
              </w:rPr>
              <w:fldChar w:fldCharType="end"/>
            </w:r>
          </w:hyperlink>
        </w:p>
        <w:p w:rsidR="00700BC2" w:rsidRPr="00700BC2" w:rsidRDefault="00FA3C63" w:rsidP="00700BC2">
          <w:pPr>
            <w:pStyle w:val="31"/>
            <w:tabs>
              <w:tab w:val="right" w:leader="dot" w:pos="9344"/>
            </w:tabs>
            <w:ind w:left="0"/>
            <w:jc w:val="both"/>
            <w:rPr>
              <w:rFonts w:asciiTheme="minorHAnsi" w:eastAsiaTheme="minorEastAsia" w:hAnsiTheme="minorHAnsi" w:cstheme="minorBidi"/>
              <w:noProof/>
            </w:rPr>
          </w:pPr>
          <w:hyperlink w:anchor="_Toc161214964" w:history="1">
            <w:r w:rsidR="00700BC2" w:rsidRPr="00700BC2">
              <w:rPr>
                <w:rStyle w:val="af1"/>
                <w:rFonts w:ascii="Times New Roman" w:hAnsi="Times New Roman"/>
                <w:noProof/>
              </w:rPr>
              <w:t>Зоны сельскохозяйственного использования.</w:t>
            </w:r>
            <w:r w:rsidR="00700BC2" w:rsidRPr="00700BC2">
              <w:rPr>
                <w:noProof/>
                <w:webHidden/>
              </w:rPr>
              <w:tab/>
            </w:r>
            <w:r w:rsidR="00491E38" w:rsidRPr="00700BC2">
              <w:rPr>
                <w:noProof/>
                <w:webHidden/>
              </w:rPr>
              <w:fldChar w:fldCharType="begin"/>
            </w:r>
            <w:r w:rsidR="00700BC2" w:rsidRPr="00700BC2">
              <w:rPr>
                <w:noProof/>
                <w:webHidden/>
              </w:rPr>
              <w:instrText xml:space="preserve"> PAGEREF _Toc161214964 \h </w:instrText>
            </w:r>
            <w:r w:rsidR="00491E38" w:rsidRPr="00700BC2">
              <w:rPr>
                <w:noProof/>
                <w:webHidden/>
              </w:rPr>
            </w:r>
            <w:r w:rsidR="00491E38" w:rsidRPr="00700BC2">
              <w:rPr>
                <w:noProof/>
                <w:webHidden/>
              </w:rPr>
              <w:fldChar w:fldCharType="separate"/>
            </w:r>
            <w:r w:rsidR="00700BC2" w:rsidRPr="00700BC2">
              <w:rPr>
                <w:noProof/>
                <w:webHidden/>
              </w:rPr>
              <w:t>14</w:t>
            </w:r>
            <w:r w:rsidR="00491E38" w:rsidRPr="00700BC2">
              <w:rPr>
                <w:noProof/>
                <w:webHidden/>
              </w:rPr>
              <w:fldChar w:fldCharType="end"/>
            </w:r>
          </w:hyperlink>
        </w:p>
        <w:p w:rsidR="00700BC2" w:rsidRPr="00700BC2" w:rsidRDefault="00FA3C63" w:rsidP="00700BC2">
          <w:pPr>
            <w:pStyle w:val="31"/>
            <w:tabs>
              <w:tab w:val="right" w:leader="dot" w:pos="9344"/>
            </w:tabs>
            <w:ind w:left="0"/>
            <w:jc w:val="both"/>
            <w:rPr>
              <w:rFonts w:asciiTheme="minorHAnsi" w:eastAsiaTheme="minorEastAsia" w:hAnsiTheme="minorHAnsi" w:cstheme="minorBidi"/>
              <w:noProof/>
            </w:rPr>
          </w:pPr>
          <w:hyperlink w:anchor="_Toc161214965" w:history="1">
            <w:r w:rsidR="00700BC2" w:rsidRPr="00700BC2">
              <w:rPr>
                <w:rStyle w:val="af1"/>
                <w:rFonts w:ascii="Times New Roman" w:hAnsi="Times New Roman"/>
                <w:noProof/>
              </w:rPr>
              <w:t>Зоны специального назначения</w:t>
            </w:r>
            <w:r w:rsidR="00700BC2" w:rsidRPr="00700BC2">
              <w:rPr>
                <w:noProof/>
                <w:webHidden/>
              </w:rPr>
              <w:tab/>
            </w:r>
            <w:r w:rsidR="00491E38" w:rsidRPr="00700BC2">
              <w:rPr>
                <w:noProof/>
                <w:webHidden/>
              </w:rPr>
              <w:fldChar w:fldCharType="begin"/>
            </w:r>
            <w:r w:rsidR="00700BC2" w:rsidRPr="00700BC2">
              <w:rPr>
                <w:noProof/>
                <w:webHidden/>
              </w:rPr>
              <w:instrText xml:space="preserve"> PAGEREF _Toc161214965 \h </w:instrText>
            </w:r>
            <w:r w:rsidR="00491E38" w:rsidRPr="00700BC2">
              <w:rPr>
                <w:noProof/>
                <w:webHidden/>
              </w:rPr>
            </w:r>
            <w:r w:rsidR="00491E38" w:rsidRPr="00700BC2">
              <w:rPr>
                <w:noProof/>
                <w:webHidden/>
              </w:rPr>
              <w:fldChar w:fldCharType="separate"/>
            </w:r>
            <w:r w:rsidR="00700BC2" w:rsidRPr="00700BC2">
              <w:rPr>
                <w:noProof/>
                <w:webHidden/>
              </w:rPr>
              <w:t>15</w:t>
            </w:r>
            <w:r w:rsidR="00491E38" w:rsidRPr="00700BC2">
              <w:rPr>
                <w:noProof/>
                <w:webHidden/>
              </w:rPr>
              <w:fldChar w:fldCharType="end"/>
            </w:r>
          </w:hyperlink>
        </w:p>
        <w:p w:rsidR="004A1C49" w:rsidRPr="00553BE4" w:rsidRDefault="00491E38" w:rsidP="00721048">
          <w:pPr>
            <w:jc w:val="both"/>
            <w:rPr>
              <w:rFonts w:ascii="Times New Roman" w:eastAsia="Times New Roman" w:hAnsi="Times New Roman" w:cs="Times New Roman"/>
              <w:sz w:val="24"/>
            </w:rPr>
          </w:pPr>
          <w:r w:rsidRPr="00F73861">
            <w:rPr>
              <w:rFonts w:ascii="Times New Roman" w:eastAsia="Times New Roman" w:hAnsi="Times New Roman" w:cs="Times New Roman"/>
              <w:sz w:val="24"/>
            </w:rPr>
            <w:fldChar w:fldCharType="end"/>
          </w:r>
        </w:p>
      </w:sdtContent>
    </w:sdt>
    <w:p w:rsidR="0041545A" w:rsidRPr="00553BE4" w:rsidRDefault="004A1C49" w:rsidP="0041545A">
      <w:pPr>
        <w:ind w:firstLine="851"/>
        <w:jc w:val="both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32"/>
          <w:szCs w:val="28"/>
        </w:rPr>
      </w:pPr>
      <w:bookmarkStart w:id="3" w:name="_Toc351042770"/>
      <w:r w:rsidRPr="00553BE4">
        <w:rPr>
          <w:rFonts w:ascii="Times New Roman" w:eastAsia="Times New Roman" w:hAnsi="Times New Roman" w:cs="Times New Roman"/>
          <w:sz w:val="24"/>
        </w:rPr>
        <w:br w:type="page"/>
      </w:r>
    </w:p>
    <w:p w:rsidR="004A1C49" w:rsidRPr="00F307A4" w:rsidRDefault="004A1C49" w:rsidP="003A02D1">
      <w:pPr>
        <w:keepNext/>
        <w:keepLines/>
        <w:numPr>
          <w:ilvl w:val="0"/>
          <w:numId w:val="26"/>
        </w:numPr>
        <w:spacing w:before="480" w:after="0"/>
        <w:ind w:left="0" w:firstLine="709"/>
        <w:outlineLvl w:val="0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  <w:bookmarkStart w:id="4" w:name="_Toc161214957"/>
      <w:r w:rsidRPr="00F307A4"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  <w:lastRenderedPageBreak/>
        <w:t>Общие положения</w:t>
      </w:r>
      <w:bookmarkEnd w:id="3"/>
      <w:bookmarkEnd w:id="4"/>
    </w:p>
    <w:p w:rsidR="00AF30EE" w:rsidRPr="000B1C51" w:rsidRDefault="003346DA" w:rsidP="000B1C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Г</w:t>
      </w:r>
      <w:r w:rsidR="00B66A5B" w:rsidRPr="000B1C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енеральный план муниципального образования </w:t>
      </w:r>
      <w:r w:rsidR="0071249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Васильевский</w:t>
      </w:r>
      <w:r w:rsidR="00B66A5B" w:rsidRPr="000B1C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сельсовет подготовлено в соответствии с </w:t>
      </w:r>
      <w:r w:rsidR="00AF30EE" w:rsidRPr="000B1C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Градостроительным кодексом Российской Федерации от 29.12.2004 N 190-ФЗ и в соответствии с Приказом Минэкономразвития России от 09.01.2018 N 10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N 793» и Приказом Министерства экономического развития Российской Федерации от 28.02.2023 № 123 "О внесении изменений в Требования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значения, утвержденные приказом Минэкономразвития России от 9 января 2018 г. № 10". </w:t>
      </w:r>
    </w:p>
    <w:p w:rsidR="00B66A5B" w:rsidRPr="000B1C51" w:rsidRDefault="00B66A5B" w:rsidP="000B1C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1C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Проект разработан на основании Постановления администрации муниципального образования </w:t>
      </w:r>
      <w:r w:rsidR="0071249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Васильевский</w:t>
      </w:r>
      <w:r w:rsidRPr="000B1C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сельсовет </w:t>
      </w:r>
      <w:r w:rsidR="0071249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Саракташского</w:t>
      </w:r>
      <w:r w:rsidRPr="000B1C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района</w:t>
      </w:r>
      <w:r w:rsidR="004A69EF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от 16.02.2024 г.№18-п</w:t>
      </w:r>
      <w:r w:rsidRPr="000B1C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 «О подготовк</w:t>
      </w:r>
      <w:r w:rsidR="008E5F1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 проекта внесения изменений в Г</w:t>
      </w:r>
      <w:r w:rsidRPr="000B1C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енеральный план </w:t>
      </w:r>
      <w:r w:rsidR="008E5F17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и Правила землепользования и застройки </w:t>
      </w:r>
      <w:r w:rsidRPr="000B1C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муниципального образования </w:t>
      </w:r>
      <w:r w:rsidR="0071249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Васильевский</w:t>
      </w:r>
      <w:r w:rsidRPr="000B1C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сельсовет </w:t>
      </w:r>
      <w:r w:rsidR="0071249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Саракташского</w:t>
      </w:r>
      <w:r w:rsidRPr="000B1C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района Оренбургской области»</w:t>
      </w:r>
      <w:r w:rsidR="00B752E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и Постановления администрации муниципального образования Васильевский сельсовет Саракташского района от 05.06.2024 г. №46-п «О внесении изменений в постановление администрации Васильевского сельсовета от 16.02.2024 №18-п «О подготовке проекта внесения изменений в Генеральный план и Правила землепользования и застройки муниципального образования Васильевский сельсовет Саракташского района Оренбургской области»</w:t>
      </w:r>
      <w:r w:rsidRPr="000B1C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. </w:t>
      </w:r>
    </w:p>
    <w:p w:rsidR="00B66A5B" w:rsidRPr="000B1C51" w:rsidRDefault="00B66A5B" w:rsidP="000B1C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0B1C5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Причинами проведения работ являются:</w:t>
      </w:r>
    </w:p>
    <w:p w:rsidR="006F5553" w:rsidRPr="006F5553" w:rsidRDefault="006F5553" w:rsidP="006F55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1. </w:t>
      </w:r>
      <w:r w:rsidRPr="006F555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Изменение действующего законодательства в отношении градостроительной деятельности.</w:t>
      </w:r>
    </w:p>
    <w:p w:rsidR="006F5553" w:rsidRPr="006F5553" w:rsidRDefault="006F5553" w:rsidP="006F55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2. </w:t>
      </w:r>
      <w:r w:rsidRPr="006F555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Уточнение функционального зонирования территории населенных пунктов и муниципального образования с учётом поступивших предложений от администрации муниципального образования и заинтересованных лиц.</w:t>
      </w:r>
    </w:p>
    <w:p w:rsidR="006F5553" w:rsidRPr="006F5553" w:rsidRDefault="006F5553" w:rsidP="006F55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6F555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3.</w:t>
      </w:r>
      <w:r w:rsidRPr="006F5553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Актуализация генерального плана на предмет планируемого размещения объектов федерального и регионального значения, согласно действующих документов территориального планирования Российской Федерации и Оренбургской области (с изменениями и дополнениями, вступившими в силу на момент заключения договора).</w:t>
      </w:r>
    </w:p>
    <w:p w:rsidR="00CB6AD6" w:rsidRDefault="00CB6AD6" w:rsidP="00CB6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546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Для достижения целей необходимо выполнение следующих задач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B6AD6" w:rsidRPr="00A9343A" w:rsidRDefault="00CB6AD6" w:rsidP="00CB6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43A">
        <w:rPr>
          <w:rFonts w:ascii="Times New Roman" w:hAnsi="Times New Roman" w:cs="Times New Roman"/>
          <w:sz w:val="24"/>
          <w:szCs w:val="24"/>
        </w:rPr>
        <w:t>-</w:t>
      </w:r>
      <w:r w:rsidRPr="00A9343A">
        <w:rPr>
          <w:rFonts w:ascii="Times New Roman" w:hAnsi="Times New Roman" w:cs="Times New Roman"/>
          <w:sz w:val="24"/>
          <w:szCs w:val="24"/>
        </w:rPr>
        <w:tab/>
        <w:t xml:space="preserve">определение долгосрочной стратегии и этапов развития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A9343A">
        <w:rPr>
          <w:rFonts w:ascii="Times New Roman" w:hAnsi="Times New Roman" w:cs="Times New Roman"/>
          <w:sz w:val="24"/>
          <w:szCs w:val="24"/>
        </w:rPr>
        <w:t xml:space="preserve"> и населенных пунктов, входящих в его состав, с учетом ресурсного потенциала и ограничений развития территории;</w:t>
      </w:r>
    </w:p>
    <w:p w:rsidR="00CB6AD6" w:rsidRPr="00A9343A" w:rsidRDefault="00CB6AD6" w:rsidP="00CB6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43A">
        <w:rPr>
          <w:rFonts w:ascii="Times New Roman" w:hAnsi="Times New Roman" w:cs="Times New Roman"/>
          <w:sz w:val="24"/>
          <w:szCs w:val="24"/>
        </w:rPr>
        <w:t>-</w:t>
      </w:r>
      <w:r w:rsidRPr="00A9343A">
        <w:rPr>
          <w:rFonts w:ascii="Times New Roman" w:hAnsi="Times New Roman" w:cs="Times New Roman"/>
          <w:sz w:val="24"/>
          <w:szCs w:val="24"/>
        </w:rPr>
        <w:tab/>
        <w:t>обоснование размещения объектов, необходимых для реализации полномочий органов местного самоуправления;</w:t>
      </w:r>
    </w:p>
    <w:p w:rsidR="00CB6AD6" w:rsidRPr="00A9343A" w:rsidRDefault="00CB6AD6" w:rsidP="00CB6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43A">
        <w:rPr>
          <w:rFonts w:ascii="Times New Roman" w:hAnsi="Times New Roman" w:cs="Times New Roman"/>
          <w:sz w:val="24"/>
          <w:szCs w:val="24"/>
        </w:rPr>
        <w:t>-</w:t>
      </w:r>
      <w:r w:rsidRPr="00A9343A">
        <w:rPr>
          <w:rFonts w:ascii="Times New Roman" w:hAnsi="Times New Roman" w:cs="Times New Roman"/>
          <w:sz w:val="24"/>
          <w:szCs w:val="24"/>
        </w:rPr>
        <w:tab/>
        <w:t>обеспечение условий для повышения инвестиционной привлекательности, стимулирования жилищного и коммунального строительства, деловой активности и производства, а также обеспечение реализации мероприятий по развитию транспортной инфраструктуры;</w:t>
      </w:r>
    </w:p>
    <w:p w:rsidR="00CB6AD6" w:rsidRPr="00A9343A" w:rsidRDefault="00CB6AD6" w:rsidP="00CB6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43A">
        <w:rPr>
          <w:rFonts w:ascii="Times New Roman" w:hAnsi="Times New Roman" w:cs="Times New Roman"/>
          <w:sz w:val="24"/>
          <w:szCs w:val="24"/>
        </w:rPr>
        <w:t>-</w:t>
      </w:r>
      <w:r w:rsidRPr="00A9343A">
        <w:rPr>
          <w:rFonts w:ascii="Times New Roman" w:hAnsi="Times New Roman" w:cs="Times New Roman"/>
          <w:sz w:val="24"/>
          <w:szCs w:val="24"/>
        </w:rPr>
        <w:tab/>
        <w:t>обоснование размещения объектов федерального значения, объектов регионального значения, объектов местного значения;</w:t>
      </w:r>
    </w:p>
    <w:p w:rsidR="00CB6AD6" w:rsidRPr="00A9343A" w:rsidRDefault="00CB6AD6" w:rsidP="00CB6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43A">
        <w:rPr>
          <w:rFonts w:ascii="Times New Roman" w:hAnsi="Times New Roman" w:cs="Times New Roman"/>
          <w:sz w:val="24"/>
          <w:szCs w:val="24"/>
        </w:rPr>
        <w:t>-</w:t>
      </w:r>
      <w:r w:rsidRPr="00A9343A">
        <w:rPr>
          <w:rFonts w:ascii="Times New Roman" w:hAnsi="Times New Roman" w:cs="Times New Roman"/>
          <w:sz w:val="24"/>
          <w:szCs w:val="24"/>
        </w:rPr>
        <w:tab/>
        <w:t>подготовка проекта изменений в генеральный план и материалов по обоснованию с учетом действующего законодательства;</w:t>
      </w:r>
    </w:p>
    <w:p w:rsidR="00CB6AD6" w:rsidRPr="00A9343A" w:rsidRDefault="00CB6AD6" w:rsidP="00CB6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43A">
        <w:rPr>
          <w:rFonts w:ascii="Times New Roman" w:hAnsi="Times New Roman" w:cs="Times New Roman"/>
          <w:sz w:val="24"/>
          <w:szCs w:val="24"/>
        </w:rPr>
        <w:t>-</w:t>
      </w:r>
      <w:r w:rsidRPr="00A9343A">
        <w:rPr>
          <w:rFonts w:ascii="Times New Roman" w:hAnsi="Times New Roman" w:cs="Times New Roman"/>
          <w:sz w:val="24"/>
          <w:szCs w:val="24"/>
        </w:rPr>
        <w:tab/>
        <w:t>разработка мероприятий по минимизации последствий чрезвычайных ситуаций природного характера с учетом предупреждения чрезвычайных ситуаций;</w:t>
      </w:r>
    </w:p>
    <w:p w:rsidR="00CB6AD6" w:rsidRPr="00A9343A" w:rsidRDefault="00CB6AD6" w:rsidP="00CB6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43A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A9343A">
        <w:rPr>
          <w:rFonts w:ascii="Times New Roman" w:hAnsi="Times New Roman" w:cs="Times New Roman"/>
          <w:sz w:val="24"/>
          <w:szCs w:val="24"/>
        </w:rPr>
        <w:tab/>
        <w:t xml:space="preserve">подготовка предложений по размещению объектов, оказывающих влияние на социально-экономическое развитие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A9343A">
        <w:rPr>
          <w:rFonts w:ascii="Times New Roman" w:hAnsi="Times New Roman" w:cs="Times New Roman"/>
          <w:sz w:val="24"/>
          <w:szCs w:val="24"/>
        </w:rPr>
        <w:t xml:space="preserve"> предусмотренных инвестиционными проектами;</w:t>
      </w:r>
    </w:p>
    <w:p w:rsidR="00CB6AD6" w:rsidRPr="00A9343A" w:rsidRDefault="00CB6AD6" w:rsidP="00CB6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43A">
        <w:rPr>
          <w:rFonts w:ascii="Times New Roman" w:hAnsi="Times New Roman" w:cs="Times New Roman"/>
          <w:sz w:val="24"/>
          <w:szCs w:val="24"/>
        </w:rPr>
        <w:t>-</w:t>
      </w:r>
      <w:r w:rsidRPr="00A9343A">
        <w:rPr>
          <w:rFonts w:ascii="Times New Roman" w:hAnsi="Times New Roman" w:cs="Times New Roman"/>
          <w:sz w:val="24"/>
          <w:szCs w:val="24"/>
        </w:rPr>
        <w:tab/>
        <w:t>создание условий для планировки территории.</w:t>
      </w:r>
    </w:p>
    <w:p w:rsidR="00CB6AD6" w:rsidRDefault="00CB6AD6" w:rsidP="00CB6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46BC">
        <w:rPr>
          <w:rFonts w:ascii="Times New Roman" w:hAnsi="Times New Roman" w:cs="Times New Roman"/>
          <w:sz w:val="24"/>
          <w:szCs w:val="24"/>
        </w:rPr>
        <w:t>Нормативная и правовая база выполнения работ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B6AD6" w:rsidRPr="00426518" w:rsidRDefault="00CB6AD6" w:rsidP="00CB6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265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Градостроительный кодекс Российской Федерации;</w:t>
      </w:r>
    </w:p>
    <w:p w:rsidR="00CB6AD6" w:rsidRPr="00426518" w:rsidRDefault="00CB6AD6" w:rsidP="00CB6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265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Земельный кодекс Российской Федерации; </w:t>
      </w:r>
    </w:p>
    <w:p w:rsidR="00CB6AD6" w:rsidRPr="00426518" w:rsidRDefault="00CB6AD6" w:rsidP="00CB6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265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Лесной кодекс Российской Федерации;</w:t>
      </w:r>
    </w:p>
    <w:p w:rsidR="00CB6AD6" w:rsidRPr="00426518" w:rsidRDefault="00CB6AD6" w:rsidP="00CB6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265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Водный кодекс Российской Федерации;</w:t>
      </w:r>
    </w:p>
    <w:p w:rsidR="00CB6AD6" w:rsidRPr="00426518" w:rsidRDefault="00CB6AD6" w:rsidP="00CB6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265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Федеральный закон от 25.06.2002 № 73-ФЗ «Об объектах культурного наследия (памятника истории и культуры) народов Российской Федерации»;</w:t>
      </w:r>
    </w:p>
    <w:p w:rsidR="00CB6AD6" w:rsidRPr="00426518" w:rsidRDefault="00CB6AD6" w:rsidP="00CB6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265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-Федеральный закон от 06.10.2003 № 131-ФЗ «Об общих принципах организации местного самоуправления в Российской Федерации»;</w:t>
      </w:r>
    </w:p>
    <w:p w:rsidR="00CB6AD6" w:rsidRPr="00426518" w:rsidRDefault="00CB6AD6" w:rsidP="00CB6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265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-Федеральный закон от 10.01.2002 № 7-ФЗ «Об охране окружающей среды»;</w:t>
      </w:r>
    </w:p>
    <w:p w:rsidR="00CB6AD6" w:rsidRPr="00426518" w:rsidRDefault="00CB6AD6" w:rsidP="00CB6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265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-Федеральный закон от 21.12.1994 № 68-ФЗ «О защите населения и территорий от чрезвычайных ситуаций природного и техногенного характера»;</w:t>
      </w:r>
    </w:p>
    <w:p w:rsidR="00CB6AD6" w:rsidRPr="00426518" w:rsidRDefault="00CB6AD6" w:rsidP="00CB6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265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-Федеральный закон от 30.03.1999 № 52-ФЗ «О санитарно-эпидемиологическом благополучии населения»; </w:t>
      </w:r>
    </w:p>
    <w:p w:rsidR="00CB6AD6" w:rsidRPr="00426518" w:rsidRDefault="00CB6AD6" w:rsidP="00CB6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265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-Федеральный закон от 22.07.2008 № 123-ФЗ «Технический регламент о требованиях пожарной безопасности»;</w:t>
      </w:r>
    </w:p>
    <w:p w:rsidR="00CB6AD6" w:rsidRPr="00426518" w:rsidRDefault="00CB6AD6" w:rsidP="00CB6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265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-Федеральный закон от 27.12.2002 № 184-ФЗ «О техническом регулировании»; </w:t>
      </w:r>
    </w:p>
    <w:p w:rsidR="00CB6AD6" w:rsidRPr="00426518" w:rsidRDefault="00CB6AD6" w:rsidP="00CB6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265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Федеральный закон от 28.06.2014 № 172-ФЗ «О стратегическом планировании в Российской Федерации»;</w:t>
      </w:r>
    </w:p>
    <w:p w:rsidR="00CB6AD6" w:rsidRPr="00426518" w:rsidRDefault="00CB6AD6" w:rsidP="00CB6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265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Федеральный закон от 14.03.1995 № 33-ФЗ «Об особо охраняемых природных территориях»;</w:t>
      </w:r>
    </w:p>
    <w:p w:rsidR="00CB6AD6" w:rsidRPr="00426518" w:rsidRDefault="00CB6AD6" w:rsidP="00CB6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265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Федеральный закон от 08.11.2007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:rsidR="00CB6AD6" w:rsidRPr="00426518" w:rsidRDefault="00CB6AD6" w:rsidP="00CB6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265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Федеральный закон от 23.08.1996 N 127-ФЗ "О науке и государственной научно-технической политике";</w:t>
      </w:r>
    </w:p>
    <w:p w:rsidR="00CB6AD6" w:rsidRPr="00426518" w:rsidRDefault="00CB6AD6" w:rsidP="00CB6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265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- Приказ Минэкономразвития России от 09.01.2018 № 10 «Об утверждении Требований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 и о признании утратившим силу приказа Минэкономразвития России от 7 декабря 2016 г. № 793» (далее – Требования к описанию объектов);</w:t>
      </w:r>
    </w:p>
    <w:p w:rsidR="00CB6AD6" w:rsidRPr="00426518" w:rsidRDefault="00CB6AD6" w:rsidP="00CB6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265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Приказ Министерства экономического развития Российской Федерации от 28.02.2023 № 123 "О внесении изменений в Требования к описанию и отображению в документах территориального планирования объектов федерального значения, объектов регионального значения, объектов местного значения, утвержденные приказом Минэкономразвития России от 9 января 2018 г. № 10";</w:t>
      </w:r>
    </w:p>
    <w:p w:rsidR="00CB6AD6" w:rsidRPr="00426518" w:rsidRDefault="00CB6AD6" w:rsidP="00CB6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265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Федеральный закон от 27.07.2006 № 149-ФЗ «Об информации, информационных технологиях и о защите информации»;</w:t>
      </w:r>
    </w:p>
    <w:p w:rsidR="00CB6AD6" w:rsidRPr="00426518" w:rsidRDefault="00CB6AD6" w:rsidP="00CB6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265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Приказ Министерства экономического развития Российской Федерации от 23.11.2018 № 650 «Об установлении формы графического описания местоположения границ населенных пунктов, территориальных зон, особо охраняемых природных территорий, зон с особыми условиями использования территории, формы текстового описания местоположения границ населенных пунктов, территориальных зон, требований к точности определения координат характерных точек границ населенных пунктов, территориальных зон, особо охраняемых природных территорий, зон с особыми условиями использования территории, формату электронного документа, содержащего </w:t>
      </w:r>
      <w:r w:rsidRPr="004265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lastRenderedPageBreak/>
        <w:t>сведения о границах населенных пунктов, территориальных зон, особо охраняемых природных территорий, зон с особыми условиями использования территории, и о признании утратившими силу приказов Минэкономразвития России от 23 марта 2016 г. № 163 и от 4 мая 2018 г. № 236»;</w:t>
      </w:r>
    </w:p>
    <w:p w:rsidR="00CB6AD6" w:rsidRPr="00426518" w:rsidRDefault="00CB6AD6" w:rsidP="00CB6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265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Приказ Минэкономразвития России от 21.07.2016 № 460 «Об утверждении порядка согласования проектов документов территориального планирования муниципальных образований, состава и порядка работы согласительной комиссии при согласовании проектов документов территориального планирования»;</w:t>
      </w:r>
    </w:p>
    <w:p w:rsidR="00CB6AD6" w:rsidRPr="00426518" w:rsidRDefault="00CB6AD6" w:rsidP="00CB6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265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Приказ Минрегиона РФ от 26.05.2011 № 244 «Об утверждении Методических рекомендаций по разработке проектов генеральных планов поселений и городских округов»;</w:t>
      </w:r>
    </w:p>
    <w:p w:rsidR="00CB6AD6" w:rsidRPr="00426518" w:rsidRDefault="00CB6AD6" w:rsidP="00CB6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265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Распоряжение Правительства РФ от 19.03.2013 № 384-р «Об утверждении схемы территориального планирования Российской Федерации в области федерального транспорта (железнодорожного, воздушного, морского, внутреннего водного транспорта) и автомобильных дорог федерального значения»;</w:t>
      </w:r>
    </w:p>
    <w:p w:rsidR="00CB6AD6" w:rsidRPr="00426518" w:rsidRDefault="00CB6AD6" w:rsidP="00CB6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265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Распоряжение Правительства РФ от 28.12.2012 № 2607-р «Об утверждении схемы территориального планирования Российской Федерации в области здравоохранения»;</w:t>
      </w:r>
    </w:p>
    <w:p w:rsidR="00CB6AD6" w:rsidRPr="00426518" w:rsidRDefault="00CB6AD6" w:rsidP="00CB6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265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Распоряжение Правительства РФ от 01.08.2016 №1634-р «Об утверждении схемы территориального планирования Российской Федерации в области энергетики»;</w:t>
      </w:r>
    </w:p>
    <w:p w:rsidR="00CB6AD6" w:rsidRPr="00426518" w:rsidRDefault="00CB6AD6" w:rsidP="00CB6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265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Распоряжение Правительства РФ от 06.05.2015 № 816-р «Об утверждении схемы территориального планирования Российской Федерации в области федерального транспорта (в части трубопроводного транспорта)»;</w:t>
      </w:r>
    </w:p>
    <w:p w:rsidR="00CB6AD6" w:rsidRPr="00426518" w:rsidRDefault="00CB6AD6" w:rsidP="00CB6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265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Распоряжение Правительства РФ от 26.02.2013 № 247-р «Об утверждении схемы территориального планирования Российской Федерации в области высшего профессионального образования»;</w:t>
      </w:r>
    </w:p>
    <w:p w:rsidR="00CB6AD6" w:rsidRPr="00426518" w:rsidRDefault="00CB6AD6" w:rsidP="00CB6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265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СП 31.13330.2012 Свод правил. Водоснабжение. Наружные сети и сооружения. Актуализированная редакция СНиП 2.04.02-84*. С изменением № 1;</w:t>
      </w:r>
    </w:p>
    <w:p w:rsidR="00CB6AD6" w:rsidRPr="00426518" w:rsidRDefault="00CB6AD6" w:rsidP="00CB6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265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СП 32.13330.2018 Свод правил. Канализация. Наружные сети и сооружения. Актуализированная редакция СНиП 2.04.03-85;</w:t>
      </w:r>
    </w:p>
    <w:p w:rsidR="00CB6AD6" w:rsidRPr="00426518" w:rsidRDefault="00CB6AD6" w:rsidP="00CB6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265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-СП 124.13330.2012. Свод правил. Тепловые сети. Актуализированная редакция СНиП 41-02-2003; </w:t>
      </w:r>
    </w:p>
    <w:p w:rsidR="00CB6AD6" w:rsidRPr="00426518" w:rsidRDefault="00CB6AD6" w:rsidP="00CB6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265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СП 113.13330.2012 Свод правил. Стоянки автомобилей. Актуализированная редакция СНиП 21-02-99*;</w:t>
      </w:r>
    </w:p>
    <w:p w:rsidR="00CB6AD6" w:rsidRPr="00426518" w:rsidRDefault="00CB6AD6" w:rsidP="00CB6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265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СП 34.13330.2012 Свод правил. Автомобильные дороги. Актуализированная редакция СНиП 2.05.02-85*;</w:t>
      </w:r>
    </w:p>
    <w:p w:rsidR="00CB6AD6" w:rsidRPr="00426518" w:rsidRDefault="00CB6AD6" w:rsidP="00CB6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265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СанПиН 2.2.1/2.1.1.1200-03 «Санитарно-защитные зоны и санитарная классификация предприятий, сооружений и иных объектов»;</w:t>
      </w:r>
    </w:p>
    <w:p w:rsidR="00CB6AD6" w:rsidRPr="00426518" w:rsidRDefault="00CB6AD6" w:rsidP="00CB6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265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Постановление правительства РФ от 12.04.2012 № 289 «О федеральной государственной информационной системе территориального планирования»;</w:t>
      </w:r>
    </w:p>
    <w:p w:rsidR="00CB6AD6" w:rsidRPr="00426518" w:rsidRDefault="00CB6AD6" w:rsidP="00CB6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265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Постановление Главного государственного санитарного врача Российской Федерации от 14.03.2002 N 10 «О введении в действие Санитарных правил и норм «Зоны санитарной охраны источников водоснабжения и водопроводов питьевого назначения. СанПиН 2.1.4.1110-02»;</w:t>
      </w:r>
    </w:p>
    <w:p w:rsidR="00CB6AD6" w:rsidRPr="00426518" w:rsidRDefault="00CB6AD6" w:rsidP="00CB6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265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Постановление Главного государственного санитарного врача Российской Федерации от 25.09.2007 N 74 «О введении в действие новой редакции 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объектов»;</w:t>
      </w:r>
    </w:p>
    <w:p w:rsidR="00CB6AD6" w:rsidRDefault="00CB6AD6" w:rsidP="00CB6A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426518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- Иные нормативные документы и правовые акты, необходимые для разработки градостроительной документации.</w:t>
      </w:r>
    </w:p>
    <w:p w:rsidR="00B66A5B" w:rsidRPr="000B1C51" w:rsidRDefault="00B66A5B" w:rsidP="000B1C51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B1C51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Предыдущая градостроительная документация муниципального </w:t>
      </w:r>
      <w:r w:rsidR="006F2E69" w:rsidRPr="000B1C51">
        <w:rPr>
          <w:rFonts w:ascii="Times New Roman" w:eastAsia="Calibri" w:hAnsi="Times New Roman"/>
          <w:sz w:val="24"/>
          <w:szCs w:val="24"/>
          <w:lang w:eastAsia="en-US"/>
        </w:rPr>
        <w:t xml:space="preserve">образования </w:t>
      </w:r>
      <w:r w:rsidR="0071249D">
        <w:rPr>
          <w:rFonts w:ascii="Times New Roman" w:eastAsia="Calibri" w:hAnsi="Times New Roman"/>
          <w:sz w:val="24"/>
          <w:szCs w:val="24"/>
          <w:lang w:eastAsia="en-US"/>
        </w:rPr>
        <w:t>Васильевский</w:t>
      </w:r>
      <w:r w:rsidRPr="000B1C51">
        <w:rPr>
          <w:rFonts w:ascii="Times New Roman" w:eastAsia="Calibri" w:hAnsi="Times New Roman"/>
          <w:sz w:val="24"/>
          <w:szCs w:val="24"/>
          <w:lang w:eastAsia="en-US"/>
        </w:rPr>
        <w:t xml:space="preserve"> сельсовет:</w:t>
      </w:r>
    </w:p>
    <w:p w:rsidR="00B66A5B" w:rsidRPr="000B1C51" w:rsidRDefault="00B66A5B" w:rsidP="000B1C51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B1C51">
        <w:rPr>
          <w:rFonts w:ascii="Times New Roman" w:eastAsia="Calibri" w:hAnsi="Times New Roman"/>
          <w:sz w:val="24"/>
          <w:szCs w:val="24"/>
          <w:lang w:eastAsia="en-US"/>
        </w:rPr>
        <w:t xml:space="preserve">- Внесение изменений в генеральный план муниципального образования </w:t>
      </w:r>
      <w:r w:rsidR="0071249D">
        <w:rPr>
          <w:rFonts w:ascii="Times New Roman" w:eastAsia="Calibri" w:hAnsi="Times New Roman"/>
          <w:sz w:val="24"/>
          <w:szCs w:val="24"/>
          <w:lang w:eastAsia="en-US"/>
        </w:rPr>
        <w:t>Васильевский</w:t>
      </w:r>
      <w:r w:rsidRPr="000B1C51">
        <w:rPr>
          <w:rFonts w:ascii="Times New Roman" w:eastAsia="Calibri" w:hAnsi="Times New Roman"/>
          <w:sz w:val="24"/>
          <w:szCs w:val="24"/>
          <w:lang w:eastAsia="en-US"/>
        </w:rPr>
        <w:t xml:space="preserve"> сельсовет </w:t>
      </w:r>
      <w:r w:rsidR="0071249D">
        <w:rPr>
          <w:rFonts w:ascii="Times New Roman" w:eastAsia="Calibri" w:hAnsi="Times New Roman"/>
          <w:sz w:val="24"/>
          <w:szCs w:val="24"/>
          <w:lang w:eastAsia="en-US"/>
        </w:rPr>
        <w:t>Саракташского</w:t>
      </w:r>
      <w:r w:rsidRPr="000B1C51">
        <w:rPr>
          <w:rFonts w:ascii="Times New Roman" w:eastAsia="Calibri" w:hAnsi="Times New Roman"/>
          <w:sz w:val="24"/>
          <w:szCs w:val="24"/>
          <w:lang w:eastAsia="en-US"/>
        </w:rPr>
        <w:t xml:space="preserve"> района Оренбургской области, утвержд</w:t>
      </w:r>
      <w:r w:rsidR="003346DA">
        <w:rPr>
          <w:rFonts w:ascii="Times New Roman" w:eastAsia="Calibri" w:hAnsi="Times New Roman"/>
          <w:sz w:val="24"/>
          <w:szCs w:val="24"/>
          <w:lang w:eastAsia="en-US"/>
        </w:rPr>
        <w:t xml:space="preserve">енный Решением Совета депутатов района </w:t>
      </w:r>
      <w:r w:rsidRPr="000B1C51">
        <w:rPr>
          <w:rFonts w:ascii="Times New Roman" w:eastAsia="Calibri" w:hAnsi="Times New Roman"/>
          <w:sz w:val="24"/>
          <w:szCs w:val="24"/>
          <w:lang w:eastAsia="en-US"/>
        </w:rPr>
        <w:t>(Действующий).</w:t>
      </w:r>
    </w:p>
    <w:p w:rsidR="00B66A5B" w:rsidRPr="000B1C51" w:rsidRDefault="00B66A5B" w:rsidP="000B1C51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B1C51">
        <w:rPr>
          <w:rFonts w:ascii="Times New Roman" w:eastAsia="Calibri" w:hAnsi="Times New Roman"/>
          <w:sz w:val="24"/>
          <w:szCs w:val="24"/>
          <w:lang w:eastAsia="en-US"/>
        </w:rPr>
        <w:t xml:space="preserve">Настоящий </w:t>
      </w:r>
      <w:r w:rsidR="00EB080E" w:rsidRPr="000B1C51">
        <w:rPr>
          <w:rFonts w:ascii="Times New Roman" w:eastAsia="Calibri" w:hAnsi="Times New Roman"/>
          <w:sz w:val="24"/>
          <w:szCs w:val="24"/>
          <w:lang w:eastAsia="en-US"/>
        </w:rPr>
        <w:t>Генеральный</w:t>
      </w:r>
      <w:r w:rsidRPr="000B1C51">
        <w:rPr>
          <w:rFonts w:ascii="Times New Roman" w:eastAsia="Calibri" w:hAnsi="Times New Roman"/>
          <w:sz w:val="24"/>
          <w:szCs w:val="24"/>
          <w:lang w:eastAsia="en-US"/>
        </w:rPr>
        <w:t xml:space="preserve"> план МО </w:t>
      </w:r>
      <w:r w:rsidR="0071249D">
        <w:rPr>
          <w:rFonts w:ascii="Times New Roman" w:eastAsia="Calibri" w:hAnsi="Times New Roman"/>
          <w:sz w:val="24"/>
          <w:szCs w:val="24"/>
          <w:lang w:eastAsia="en-US"/>
        </w:rPr>
        <w:t>Васильевский</w:t>
      </w:r>
      <w:r w:rsidRPr="000B1C51">
        <w:rPr>
          <w:rFonts w:ascii="Times New Roman" w:eastAsia="Calibri" w:hAnsi="Times New Roman"/>
          <w:sz w:val="24"/>
          <w:szCs w:val="24"/>
          <w:lang w:eastAsia="en-US"/>
        </w:rPr>
        <w:t xml:space="preserve"> сельсовет является документом, разработанным в соответствии с Градостроительным кодексом Российской Федерации в действующих редакциях. Проект разработан с учётом ряда программ, реализуемых на территории области, </w:t>
      </w:r>
      <w:r w:rsidR="0071249D">
        <w:rPr>
          <w:rFonts w:ascii="Times New Roman" w:eastAsia="Calibri" w:hAnsi="Times New Roman"/>
          <w:sz w:val="24"/>
          <w:szCs w:val="24"/>
          <w:lang w:eastAsia="en-US"/>
        </w:rPr>
        <w:t>Саракташского</w:t>
      </w:r>
      <w:r w:rsidRPr="000B1C51">
        <w:rPr>
          <w:rFonts w:ascii="Times New Roman" w:eastAsia="Calibri" w:hAnsi="Times New Roman"/>
          <w:sz w:val="24"/>
          <w:szCs w:val="24"/>
          <w:lang w:eastAsia="en-US"/>
        </w:rPr>
        <w:t xml:space="preserve"> района и </w:t>
      </w:r>
      <w:r w:rsidR="000F17C5">
        <w:rPr>
          <w:rFonts w:ascii="Times New Roman" w:eastAsia="Calibri" w:hAnsi="Times New Roman"/>
          <w:sz w:val="24"/>
          <w:szCs w:val="24"/>
          <w:lang w:eastAsia="en-US"/>
        </w:rPr>
        <w:t>Васильевского</w:t>
      </w:r>
      <w:r w:rsidRPr="000B1C51">
        <w:rPr>
          <w:rFonts w:ascii="Times New Roman" w:eastAsia="Calibri" w:hAnsi="Times New Roman"/>
          <w:sz w:val="24"/>
          <w:szCs w:val="24"/>
          <w:lang w:eastAsia="en-US"/>
        </w:rPr>
        <w:t xml:space="preserve"> сельсовета.</w:t>
      </w:r>
    </w:p>
    <w:p w:rsidR="004A1C49" w:rsidRPr="000B1C51" w:rsidRDefault="00B66A5B" w:rsidP="000B1C51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B1C51">
        <w:rPr>
          <w:rFonts w:ascii="Times New Roman" w:eastAsia="Calibri" w:hAnsi="Times New Roman"/>
          <w:sz w:val="24"/>
          <w:szCs w:val="24"/>
          <w:lang w:eastAsia="en-US"/>
        </w:rPr>
        <w:t>В настоящем проекте учитываются все мероприятия, запланированные в ранее утвержденном (действующем) Генеральном плане и вносимых изменений.</w:t>
      </w:r>
    </w:p>
    <w:p w:rsidR="004A1C49" w:rsidRPr="00247868" w:rsidRDefault="004A1C49" w:rsidP="004A1C49">
      <w:pPr>
        <w:rPr>
          <w:rFonts w:ascii="Times New Roman" w:eastAsia="Times New Roman" w:hAnsi="Times New Roman" w:cs="Times New Roman"/>
        </w:rPr>
      </w:pPr>
    </w:p>
    <w:p w:rsidR="00D93C8A" w:rsidRPr="00247868" w:rsidRDefault="00D93C8A" w:rsidP="00D93C8A">
      <w:pPr>
        <w:keepNext/>
        <w:keepLines/>
        <w:numPr>
          <w:ilvl w:val="0"/>
          <w:numId w:val="26"/>
        </w:numPr>
        <w:spacing w:before="480" w:after="0"/>
        <w:ind w:left="0" w:firstLine="567"/>
        <w:jc w:val="both"/>
        <w:outlineLvl w:val="0"/>
        <w:rPr>
          <w:rFonts w:ascii="Times New Roman" w:eastAsiaTheme="majorEastAsia" w:hAnsi="Times New Roman" w:cs="Times New Roman"/>
          <w:color w:val="365F91" w:themeColor="accent1" w:themeShade="BF"/>
          <w:sz w:val="28"/>
          <w:szCs w:val="28"/>
        </w:rPr>
        <w:sectPr w:rsidR="00D93C8A" w:rsidRPr="00247868" w:rsidSect="0055588B">
          <w:headerReference w:type="default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bookmarkStart w:id="5" w:name="_Toc351042771"/>
    </w:p>
    <w:p w:rsidR="0041545A" w:rsidRPr="000F5735" w:rsidRDefault="004A1C49" w:rsidP="003A02D1">
      <w:pPr>
        <w:keepNext/>
        <w:keepLines/>
        <w:numPr>
          <w:ilvl w:val="0"/>
          <w:numId w:val="26"/>
        </w:numPr>
        <w:spacing w:after="0"/>
        <w:ind w:left="0" w:firstLine="709"/>
        <w:jc w:val="both"/>
        <w:outlineLvl w:val="0"/>
        <w:rPr>
          <w:rFonts w:ascii="Times New Roman" w:eastAsiaTheme="majorEastAsia" w:hAnsi="Times New Roman" w:cs="Times New Roman"/>
          <w:b/>
          <w:color w:val="365F91" w:themeColor="accent1" w:themeShade="BF"/>
          <w:sz w:val="24"/>
          <w:szCs w:val="24"/>
        </w:rPr>
      </w:pPr>
      <w:bookmarkStart w:id="6" w:name="_Toc161214958"/>
      <w:r w:rsidRPr="000F5735">
        <w:rPr>
          <w:rFonts w:ascii="Times New Roman" w:eastAsiaTheme="majorEastAsia" w:hAnsi="Times New Roman" w:cs="Times New Roman"/>
          <w:b/>
          <w:color w:val="365F91" w:themeColor="accent1" w:themeShade="BF"/>
          <w:sz w:val="24"/>
          <w:szCs w:val="24"/>
        </w:rPr>
        <w:lastRenderedPageBreak/>
        <w:t xml:space="preserve">Сведения о видах, назначении и наименовании планируемых для размещения объектов местного значения, их основные характеристики, их местоположение, а также характеристики зон с особыми условиями использования территорий в случаях, если установление </w:t>
      </w:r>
      <w:r w:rsidR="000F5735" w:rsidRPr="000F5735">
        <w:rPr>
          <w:rFonts w:ascii="Times New Roman" w:eastAsiaTheme="majorEastAsia" w:hAnsi="Times New Roman" w:cs="Times New Roman"/>
          <w:b/>
          <w:color w:val="365F91" w:themeColor="accent1" w:themeShade="BF"/>
          <w:sz w:val="24"/>
          <w:szCs w:val="24"/>
        </w:rPr>
        <w:t>таких зон</w:t>
      </w:r>
      <w:r w:rsidRPr="000F5735">
        <w:rPr>
          <w:rFonts w:ascii="Times New Roman" w:eastAsiaTheme="majorEastAsia" w:hAnsi="Times New Roman" w:cs="Times New Roman"/>
          <w:b/>
          <w:color w:val="365F91" w:themeColor="accent1" w:themeShade="BF"/>
          <w:sz w:val="24"/>
          <w:szCs w:val="24"/>
        </w:rPr>
        <w:t xml:space="preserve"> требуется в связи с размещением данных объектов.</w:t>
      </w:r>
      <w:bookmarkEnd w:id="5"/>
      <w:bookmarkEnd w:id="6"/>
    </w:p>
    <w:p w:rsidR="001C5239" w:rsidRPr="001C5239" w:rsidRDefault="001C5239" w:rsidP="001C5239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Планируемые к размещению и реконструкции объекты местного значения</w:t>
      </w:r>
      <w:r w:rsidRPr="001C5239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:rsidR="001C5239" w:rsidRPr="001C5239" w:rsidRDefault="001C5239" w:rsidP="001C5239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Pr="001C5239">
        <w:rPr>
          <w:rFonts w:ascii="Times New Roman" w:eastAsia="Calibri" w:hAnsi="Times New Roman"/>
          <w:sz w:val="24"/>
          <w:szCs w:val="24"/>
          <w:lang w:eastAsia="en-US"/>
        </w:rPr>
        <w:t>Строительство сельского клуба в с.Новоселки проектной мощностью 42 посадочных места;</w:t>
      </w:r>
    </w:p>
    <w:p w:rsidR="001C5239" w:rsidRPr="001C5239" w:rsidRDefault="001C5239" w:rsidP="001C5239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Pr="001C5239">
        <w:rPr>
          <w:rFonts w:ascii="Times New Roman" w:eastAsia="Calibri" w:hAnsi="Times New Roman"/>
          <w:sz w:val="24"/>
          <w:szCs w:val="24"/>
          <w:lang w:eastAsia="en-US"/>
        </w:rPr>
        <w:t>Расширение существующего дома культуры на 50 мест в селе Татарский Саракташ, путем реконструкции;</w:t>
      </w:r>
    </w:p>
    <w:p w:rsidR="001C5239" w:rsidRPr="001C5239" w:rsidRDefault="001C5239" w:rsidP="001C5239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Pr="001C5239">
        <w:rPr>
          <w:rFonts w:ascii="Times New Roman" w:eastAsia="Calibri" w:hAnsi="Times New Roman"/>
          <w:sz w:val="24"/>
          <w:szCs w:val="24"/>
          <w:lang w:eastAsia="en-US"/>
        </w:rPr>
        <w:t>Расширение существующего дома культуры на 50 мест в с.Васильевка, путем реконструкции;</w:t>
      </w:r>
    </w:p>
    <w:p w:rsidR="001C5239" w:rsidRPr="001C5239" w:rsidRDefault="001C5239" w:rsidP="001C5239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Pr="001C5239">
        <w:rPr>
          <w:rFonts w:ascii="Times New Roman" w:eastAsia="Calibri" w:hAnsi="Times New Roman"/>
          <w:sz w:val="24"/>
          <w:szCs w:val="24"/>
          <w:lang w:eastAsia="en-US"/>
        </w:rPr>
        <w:t>Расширение существующего дома культуры на 50 мест в с.Кульчумово, путем реконструкции;</w:t>
      </w:r>
    </w:p>
    <w:p w:rsidR="001C5239" w:rsidRPr="001C5239" w:rsidRDefault="001C5239" w:rsidP="001C5239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Pr="001C5239">
        <w:rPr>
          <w:rFonts w:ascii="Times New Roman" w:eastAsia="Calibri" w:hAnsi="Times New Roman"/>
          <w:sz w:val="24"/>
          <w:szCs w:val="24"/>
          <w:lang w:eastAsia="en-US"/>
        </w:rPr>
        <w:t>Организация учреждения клубного типа на 150 мест в д.Покурлей;</w:t>
      </w:r>
    </w:p>
    <w:p w:rsidR="001C5239" w:rsidRDefault="001C5239" w:rsidP="001C5239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Pr="001C5239">
        <w:rPr>
          <w:rFonts w:ascii="Times New Roman" w:eastAsia="Calibri" w:hAnsi="Times New Roman"/>
          <w:sz w:val="24"/>
          <w:szCs w:val="24"/>
          <w:lang w:eastAsia="en-US"/>
        </w:rPr>
        <w:t>Строительство детского сада на 20 мест в д.Покурлей;</w:t>
      </w:r>
    </w:p>
    <w:p w:rsidR="001C5239" w:rsidRDefault="001C5239" w:rsidP="001C5239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-Строительство </w:t>
      </w:r>
      <w:r w:rsidR="00F3663E">
        <w:rPr>
          <w:rFonts w:ascii="Times New Roman" w:eastAsia="Calibri" w:hAnsi="Times New Roman"/>
          <w:sz w:val="24"/>
          <w:szCs w:val="24"/>
          <w:lang w:eastAsia="en-US"/>
        </w:rPr>
        <w:t>машинотракторной</w:t>
      </w:r>
      <w:r w:rsidR="00632F79">
        <w:rPr>
          <w:rFonts w:ascii="Times New Roman" w:eastAsia="Calibri" w:hAnsi="Times New Roman"/>
          <w:sz w:val="24"/>
          <w:szCs w:val="24"/>
          <w:lang w:eastAsia="en-US"/>
        </w:rPr>
        <w:t xml:space="preserve"> мастерской в с.Васильевка;</w:t>
      </w:r>
    </w:p>
    <w:p w:rsidR="00632F79" w:rsidRPr="001C5239" w:rsidRDefault="00632F79" w:rsidP="001C5239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-Строительство очистных сооружений в с. Васильевка, с. Новоселки, с. Кульчумово, с. Татарский Саракташ, д. Покурлей.</w:t>
      </w:r>
    </w:p>
    <w:p w:rsidR="004A1C49" w:rsidRPr="000F5735" w:rsidRDefault="004A1C49" w:rsidP="003A02D1">
      <w:pPr>
        <w:keepNext/>
        <w:keepLines/>
        <w:numPr>
          <w:ilvl w:val="0"/>
          <w:numId w:val="26"/>
        </w:numPr>
        <w:spacing w:before="480" w:after="0"/>
        <w:ind w:left="0" w:firstLine="709"/>
        <w:jc w:val="both"/>
        <w:outlineLvl w:val="0"/>
        <w:rPr>
          <w:rFonts w:ascii="Times New Roman" w:eastAsiaTheme="majorEastAsia" w:hAnsi="Times New Roman" w:cs="Times New Roman"/>
          <w:b/>
          <w:color w:val="365F91" w:themeColor="accent1" w:themeShade="BF"/>
          <w:sz w:val="24"/>
          <w:szCs w:val="24"/>
        </w:rPr>
      </w:pPr>
      <w:bookmarkStart w:id="7" w:name="_Toc338604162"/>
      <w:bookmarkStart w:id="8" w:name="_Toc342651756"/>
      <w:bookmarkStart w:id="9" w:name="_Toc351042772"/>
      <w:bookmarkStart w:id="10" w:name="_Toc161214959"/>
      <w:r w:rsidRPr="000F5735">
        <w:rPr>
          <w:rFonts w:ascii="Times New Roman" w:eastAsiaTheme="majorEastAsia" w:hAnsi="Times New Roman" w:cs="Times New Roman"/>
          <w:b/>
          <w:color w:val="365F91" w:themeColor="accent1" w:themeShade="BF"/>
          <w:sz w:val="24"/>
          <w:szCs w:val="24"/>
        </w:rPr>
        <w:t>Параметры функциональных зон, а также сведения о планируемых для размещения в них объектах регионального значения, объектах местного значения, за исключением линейных объектов.</w:t>
      </w:r>
      <w:bookmarkEnd w:id="7"/>
      <w:bookmarkEnd w:id="8"/>
      <w:bookmarkEnd w:id="9"/>
      <w:bookmarkEnd w:id="10"/>
    </w:p>
    <w:p w:rsidR="00F92164" w:rsidRPr="000F5735" w:rsidRDefault="00F92164" w:rsidP="000F5735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F5735">
        <w:rPr>
          <w:rFonts w:ascii="Times New Roman" w:eastAsia="Calibri" w:hAnsi="Times New Roman"/>
          <w:sz w:val="24"/>
          <w:szCs w:val="24"/>
          <w:lang w:eastAsia="en-US"/>
        </w:rPr>
        <w:t>В настоящем проекте учитываются все мероприятия, запланированные в ранее утвержденном (действующем) Генеральном плане и вносимых изменениях.</w:t>
      </w:r>
    </w:p>
    <w:p w:rsidR="00F92164" w:rsidRPr="000F5735" w:rsidRDefault="00F92164" w:rsidP="000F5735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F5735">
        <w:rPr>
          <w:rFonts w:ascii="Times New Roman" w:eastAsia="Calibri" w:hAnsi="Times New Roman"/>
          <w:sz w:val="24"/>
          <w:szCs w:val="24"/>
          <w:lang w:eastAsia="en-US"/>
        </w:rPr>
        <w:t>Данным проектом предлагается корректировка функциональных зон в соответствии с действующим законодательством, сложившейся ситуацией и учетом перспективного развития.</w:t>
      </w:r>
    </w:p>
    <w:p w:rsidR="00F92164" w:rsidRPr="000F5735" w:rsidRDefault="00F92164" w:rsidP="000F5735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F5735">
        <w:rPr>
          <w:rFonts w:ascii="Times New Roman" w:eastAsia="Calibri" w:hAnsi="Times New Roman"/>
          <w:sz w:val="24"/>
          <w:szCs w:val="24"/>
          <w:lang w:eastAsia="en-US"/>
        </w:rPr>
        <w:t>Проектом предусмотрены следующие зоны:</w:t>
      </w:r>
    </w:p>
    <w:p w:rsidR="00F92164" w:rsidRPr="000F5735" w:rsidRDefault="00F92164" w:rsidP="000F5735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F5735">
        <w:rPr>
          <w:rFonts w:ascii="Times New Roman" w:eastAsia="Calibri" w:hAnsi="Times New Roman"/>
          <w:sz w:val="24"/>
          <w:szCs w:val="24"/>
          <w:lang w:eastAsia="en-US"/>
        </w:rPr>
        <w:t>- жилые зоны;</w:t>
      </w:r>
    </w:p>
    <w:p w:rsidR="00F92164" w:rsidRPr="000F5735" w:rsidRDefault="00F92164" w:rsidP="000F5735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F5735">
        <w:rPr>
          <w:rFonts w:ascii="Times New Roman" w:eastAsia="Calibri" w:hAnsi="Times New Roman"/>
          <w:sz w:val="24"/>
          <w:szCs w:val="24"/>
          <w:lang w:eastAsia="en-US"/>
        </w:rPr>
        <w:t>- общественно-деловые зоны;</w:t>
      </w:r>
    </w:p>
    <w:p w:rsidR="00F92164" w:rsidRPr="000F5735" w:rsidRDefault="00F92164" w:rsidP="000F5735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F5735">
        <w:rPr>
          <w:rFonts w:ascii="Times New Roman" w:eastAsia="Calibri" w:hAnsi="Times New Roman"/>
          <w:sz w:val="24"/>
          <w:szCs w:val="24"/>
          <w:lang w:eastAsia="en-US"/>
        </w:rPr>
        <w:t>- производственные зоны;</w:t>
      </w:r>
    </w:p>
    <w:p w:rsidR="00F92164" w:rsidRPr="000F5735" w:rsidRDefault="00F92164" w:rsidP="000F5735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F5735">
        <w:rPr>
          <w:rFonts w:ascii="Times New Roman" w:eastAsia="Calibri" w:hAnsi="Times New Roman"/>
          <w:sz w:val="24"/>
          <w:szCs w:val="24"/>
          <w:lang w:eastAsia="en-US"/>
        </w:rPr>
        <w:t>- рекреационные зоны;</w:t>
      </w:r>
    </w:p>
    <w:p w:rsidR="00AB6AD2" w:rsidRPr="000F5735" w:rsidRDefault="00AB6AD2" w:rsidP="000F5735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F5735">
        <w:rPr>
          <w:rFonts w:ascii="Times New Roman" w:eastAsia="Calibri" w:hAnsi="Times New Roman"/>
          <w:sz w:val="24"/>
          <w:szCs w:val="24"/>
          <w:lang w:eastAsia="en-US"/>
        </w:rPr>
        <w:t>- зоны сельскохозяйственного использования;</w:t>
      </w:r>
    </w:p>
    <w:p w:rsidR="00F92164" w:rsidRPr="000F5735" w:rsidRDefault="00F92164" w:rsidP="000F5735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0F5735">
        <w:rPr>
          <w:rFonts w:ascii="Times New Roman" w:eastAsia="Calibri" w:hAnsi="Times New Roman"/>
          <w:sz w:val="24"/>
          <w:szCs w:val="24"/>
          <w:lang w:eastAsia="en-US"/>
        </w:rPr>
        <w:t>- зоны специального назначения.</w:t>
      </w:r>
    </w:p>
    <w:p w:rsidR="00F92164" w:rsidRPr="00D534A1" w:rsidRDefault="00F92164" w:rsidP="00A604B1">
      <w:pPr>
        <w:pStyle w:val="3"/>
        <w:ind w:firstLine="709"/>
        <w:jc w:val="both"/>
        <w:rPr>
          <w:rFonts w:ascii="Times New Roman" w:hAnsi="Times New Roman"/>
          <w:color w:val="1F497D" w:themeColor="text2"/>
          <w:sz w:val="24"/>
          <w:szCs w:val="24"/>
        </w:rPr>
      </w:pPr>
      <w:bookmarkStart w:id="11" w:name="_Toc161214960"/>
      <w:r w:rsidRPr="00D534A1">
        <w:rPr>
          <w:rFonts w:ascii="Times New Roman" w:hAnsi="Times New Roman"/>
          <w:color w:val="1F497D" w:themeColor="text2"/>
          <w:sz w:val="24"/>
          <w:szCs w:val="24"/>
        </w:rPr>
        <w:t>Жилая зона</w:t>
      </w:r>
      <w:bookmarkEnd w:id="11"/>
    </w:p>
    <w:p w:rsidR="00C266B2" w:rsidRPr="00C266B2" w:rsidRDefault="00C266B2" w:rsidP="00C266B2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266B2">
        <w:rPr>
          <w:rFonts w:ascii="Times New Roman" w:eastAsia="Calibri" w:hAnsi="Times New Roman"/>
          <w:sz w:val="24"/>
          <w:szCs w:val="24"/>
          <w:lang w:eastAsia="en-US"/>
        </w:rPr>
        <w:t>Жилые зоны предусматриваются в целях создания для населения удобной, здоровой и безопасной среды проживания. Объекты и виды деятельности, несоответствую</w:t>
      </w:r>
      <w:r w:rsidR="00D37899">
        <w:rPr>
          <w:rFonts w:ascii="Times New Roman" w:eastAsia="Calibri" w:hAnsi="Times New Roman"/>
          <w:sz w:val="24"/>
          <w:szCs w:val="24"/>
          <w:lang w:eastAsia="en-US"/>
        </w:rPr>
        <w:t>щие требованиям СП 42.13330.2016</w:t>
      </w:r>
      <w:r w:rsidRPr="00C266B2">
        <w:rPr>
          <w:rFonts w:ascii="Times New Roman" w:eastAsia="Calibri" w:hAnsi="Times New Roman"/>
          <w:sz w:val="24"/>
          <w:szCs w:val="24"/>
          <w:lang w:eastAsia="en-US"/>
        </w:rPr>
        <w:t xml:space="preserve"> «Градостроительство. Планировка и застройка городских и сельских поселений», не допускается размещать в жилых зонах.</w:t>
      </w:r>
    </w:p>
    <w:p w:rsidR="00C266B2" w:rsidRPr="00C266B2" w:rsidRDefault="00C266B2" w:rsidP="00C266B2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266B2">
        <w:rPr>
          <w:rFonts w:ascii="Times New Roman" w:eastAsia="Calibri" w:hAnsi="Times New Roman"/>
          <w:sz w:val="24"/>
          <w:szCs w:val="24"/>
          <w:lang w:eastAsia="en-US"/>
        </w:rPr>
        <w:t>В планируемых жилых зонах размещаются дома усадебные с приусадебными участками 15 соток; отдельно стоящие, встроенные или пристроенные объекты социального и культурно-бытового обслуживания населения с учетом социальных нормативов обеспеченности (в т.ч. услуги первой необходимости в пределах пешеходной доступности не более 30 мин.); гаражи и автостоянки для легковых автомобилей; культовые объекты.</w:t>
      </w:r>
    </w:p>
    <w:p w:rsidR="00C266B2" w:rsidRPr="00C266B2" w:rsidRDefault="00C266B2" w:rsidP="00C266B2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266B2">
        <w:rPr>
          <w:rFonts w:ascii="Times New Roman" w:eastAsia="Calibri" w:hAnsi="Times New Roman"/>
          <w:sz w:val="24"/>
          <w:szCs w:val="24"/>
          <w:lang w:eastAsia="en-US"/>
        </w:rPr>
        <w:t xml:space="preserve">Допускается размещать отдельные объекты общественно-делового и коммунального назначения с площадью участка, как правило, не более 0,5 га, а также мини-производства, не </w:t>
      </w:r>
      <w:r w:rsidRPr="00C266B2">
        <w:rPr>
          <w:rFonts w:ascii="Times New Roman" w:eastAsia="Calibri" w:hAnsi="Times New Roman"/>
          <w:sz w:val="24"/>
          <w:szCs w:val="24"/>
          <w:lang w:eastAsia="en-US"/>
        </w:rPr>
        <w:lastRenderedPageBreak/>
        <w:t>оказывающие вредного воздействия на окружающую среду за пределами установленных границ участков этих объектов (санитарно-защитная зона должна иметь размер не менее 25 м.)</w:t>
      </w:r>
    </w:p>
    <w:p w:rsidR="00C266B2" w:rsidRPr="00C266B2" w:rsidRDefault="00C266B2" w:rsidP="00C266B2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266B2">
        <w:rPr>
          <w:rFonts w:ascii="Times New Roman" w:eastAsia="Calibri" w:hAnsi="Times New Roman"/>
          <w:sz w:val="24"/>
          <w:szCs w:val="24"/>
          <w:lang w:eastAsia="en-US"/>
        </w:rPr>
        <w:t>К жилым зонам относятся также части территории садово-дачной застройки, расположенной в пределах границ населенного пункта.</w:t>
      </w:r>
    </w:p>
    <w:p w:rsidR="00C266B2" w:rsidRPr="00C266B2" w:rsidRDefault="00C266B2" w:rsidP="00C266B2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266B2">
        <w:rPr>
          <w:rFonts w:ascii="Times New Roman" w:eastAsia="Calibri" w:hAnsi="Times New Roman"/>
          <w:sz w:val="24"/>
          <w:szCs w:val="24"/>
          <w:lang w:eastAsia="en-US"/>
        </w:rPr>
        <w:t>Для жителей существующих многоквартирных жилых домов хозяйственные постройки для скота и птицы могут выделяться за пределами жилой зоны; при многоквартирных домах допускается устройство встроенных или отдельно стоящих коллективных подземных хранилищ сельскохозяйственных продуктов.</w:t>
      </w:r>
    </w:p>
    <w:p w:rsidR="00C266B2" w:rsidRPr="00C266B2" w:rsidRDefault="00C266B2" w:rsidP="00C266B2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266B2">
        <w:rPr>
          <w:rFonts w:ascii="Times New Roman" w:eastAsia="Calibri" w:hAnsi="Times New Roman"/>
          <w:sz w:val="24"/>
          <w:szCs w:val="24"/>
          <w:lang w:eastAsia="en-US"/>
        </w:rPr>
        <w:t>В основе проектных решений по формированию жилой среды использовались следующие принципы:</w:t>
      </w:r>
    </w:p>
    <w:p w:rsidR="00C266B2" w:rsidRPr="00C266B2" w:rsidRDefault="00C266B2" w:rsidP="00C266B2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266B2">
        <w:rPr>
          <w:rFonts w:ascii="Times New Roman" w:eastAsia="Calibri" w:hAnsi="Times New Roman"/>
          <w:sz w:val="24"/>
          <w:szCs w:val="24"/>
          <w:lang w:eastAsia="en-US"/>
        </w:rPr>
        <w:t>- изыскание наиболее пригодных площадок для нового жилищного строительства на возвышенных местах с глубоким стоянием грунтовых вод, хорошо инсолируемых, расположенных выше по рельефу и течению рек по отношению к производственным объектам;</w:t>
      </w:r>
    </w:p>
    <w:p w:rsidR="00C266B2" w:rsidRPr="00C266B2" w:rsidRDefault="00C266B2" w:rsidP="00C266B2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266B2">
        <w:rPr>
          <w:rFonts w:ascii="Times New Roman" w:eastAsia="Calibri" w:hAnsi="Times New Roman"/>
          <w:sz w:val="24"/>
          <w:szCs w:val="24"/>
          <w:lang w:eastAsia="en-US"/>
        </w:rPr>
        <w:t>- увеличение темпов индивидуального жилищного строительства с учетом привлечения различных внебюджетных и негосударственных источников, в том числе привлечения средств граждан и за счёт участия в государственных и областных целевых программах;</w:t>
      </w:r>
    </w:p>
    <w:p w:rsidR="00C266B2" w:rsidRPr="00C266B2" w:rsidRDefault="00C266B2" w:rsidP="00C266B2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266B2">
        <w:rPr>
          <w:rFonts w:ascii="Times New Roman" w:eastAsia="Calibri" w:hAnsi="Times New Roman"/>
          <w:sz w:val="24"/>
          <w:szCs w:val="24"/>
          <w:lang w:eastAsia="en-US"/>
        </w:rPr>
        <w:t>- выход на показатель обеспеченности не менее 30 м кв. общей площади на человека.</w:t>
      </w:r>
    </w:p>
    <w:p w:rsidR="00C266B2" w:rsidRPr="00C266B2" w:rsidRDefault="00C266B2" w:rsidP="00C266B2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266B2">
        <w:rPr>
          <w:rFonts w:ascii="Times New Roman" w:eastAsia="Calibri" w:hAnsi="Times New Roman"/>
          <w:sz w:val="24"/>
          <w:szCs w:val="24"/>
          <w:lang w:eastAsia="en-US"/>
        </w:rPr>
        <w:t>Такой подход позволит значительно улучшить жилую среду, оптимизировать затраты на создание полноценной социальной и инженерной инфраструктуры.</w:t>
      </w:r>
    </w:p>
    <w:p w:rsidR="00C266B2" w:rsidRPr="00C266B2" w:rsidRDefault="00C266B2" w:rsidP="00C266B2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266B2">
        <w:rPr>
          <w:rFonts w:ascii="Times New Roman" w:eastAsia="Calibri" w:hAnsi="Times New Roman"/>
          <w:sz w:val="24"/>
          <w:szCs w:val="24"/>
          <w:lang w:eastAsia="en-US"/>
        </w:rPr>
        <w:t xml:space="preserve">Бытовые разрывы между длинными сторонами жилых зданий высотой 2-3 этажа следует принимать не менее 15 м; 4 этажа – не менее 20м; между длинными сторонами и торцами этих же зданий с окнами из жилых комнат – не менее 10 м.  </w:t>
      </w:r>
    </w:p>
    <w:p w:rsidR="00C266B2" w:rsidRPr="00C266B2" w:rsidRDefault="00C266B2" w:rsidP="00C266B2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266B2">
        <w:rPr>
          <w:rFonts w:ascii="Times New Roman" w:eastAsia="Calibri" w:hAnsi="Times New Roman"/>
          <w:sz w:val="24"/>
          <w:szCs w:val="24"/>
          <w:lang w:eastAsia="en-US"/>
        </w:rPr>
        <w:t xml:space="preserve">В районах усадебной и садово-дачной застройки расстояния от окон жилых помещений до стен дома и хозяйственных построек, расположенных на соседних участках, должны быть не менее 6 м., а расстояния до сарая для содержания скота и птицы – 10 м. Расстояние до границы участка должно быть от стены жилого дома 3 м., от хозяйственных построек – 1 м. </w:t>
      </w:r>
    </w:p>
    <w:p w:rsidR="00C266B2" w:rsidRPr="00C266B2" w:rsidRDefault="00C266B2" w:rsidP="00C266B2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266B2">
        <w:rPr>
          <w:rFonts w:ascii="Times New Roman" w:eastAsia="Calibri" w:hAnsi="Times New Roman"/>
          <w:sz w:val="24"/>
          <w:szCs w:val="24"/>
          <w:lang w:eastAsia="en-US"/>
        </w:rPr>
        <w:t xml:space="preserve">Допускается блокировка жилых домов, а также хозяйственных построек на смежных приусадебных земельных участках по взаимному согласию домовладельцев с учетом противопожарных требований. Указанные нормы распространяются и на пристраиваемые к существующим жилым домам хозяйственные постройки. </w:t>
      </w:r>
    </w:p>
    <w:p w:rsidR="00C266B2" w:rsidRPr="00C266B2" w:rsidRDefault="00C266B2" w:rsidP="00C266B2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266B2">
        <w:rPr>
          <w:rFonts w:ascii="Times New Roman" w:eastAsia="Calibri" w:hAnsi="Times New Roman"/>
          <w:sz w:val="24"/>
          <w:szCs w:val="24"/>
          <w:lang w:eastAsia="en-US"/>
        </w:rPr>
        <w:t>Размещаемые в пределах жилой зоны группы сараев должны содержать не более 30 блоков каждая. Сараи для скота и птицы следует предусматривать на расстоянии от окон жилых помещений дома не менее, м: одиночные или двойные - 10, до 8 блоков - 25, свыше 8 до 30 блоков - 50. Площадь застройки сблокированных сараев не должна превышать 800 кв.м. Расстояние от сараев для скота и птицы до шахтных колодцев должно быть не менее 20 м. Допускается пристройка хозяйственного сарая (в том числе для скота и птицы), гаража, бани, теплицы к усадебному дому с соблюдением требований санитарных и противопожарных норм.</w:t>
      </w:r>
    </w:p>
    <w:p w:rsidR="00C266B2" w:rsidRPr="006F65EC" w:rsidRDefault="00C266B2" w:rsidP="00C266B2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F65EC">
        <w:rPr>
          <w:rFonts w:ascii="Times New Roman" w:eastAsia="Calibri" w:hAnsi="Times New Roman"/>
          <w:sz w:val="24"/>
          <w:szCs w:val="24"/>
          <w:lang w:eastAsia="en-US"/>
        </w:rPr>
        <w:t>Основные проектные предложения в решении жилищной проблемы и новая жилищная политика:</w:t>
      </w:r>
    </w:p>
    <w:p w:rsidR="00C266B2" w:rsidRPr="006F65EC" w:rsidRDefault="00C266B2" w:rsidP="00C266B2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F65EC">
        <w:rPr>
          <w:rFonts w:ascii="Times New Roman" w:eastAsia="Calibri" w:hAnsi="Times New Roman"/>
          <w:sz w:val="24"/>
          <w:szCs w:val="24"/>
          <w:lang w:eastAsia="en-US"/>
        </w:rPr>
        <w:t>- освоение новых площадок под жилищное строительство;</w:t>
      </w:r>
    </w:p>
    <w:p w:rsidR="00C266B2" w:rsidRPr="006F65EC" w:rsidRDefault="00C266B2" w:rsidP="00C266B2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F65EC">
        <w:rPr>
          <w:rFonts w:ascii="Times New Roman" w:eastAsia="Calibri" w:hAnsi="Times New Roman"/>
          <w:sz w:val="24"/>
          <w:szCs w:val="24"/>
          <w:lang w:eastAsia="en-US"/>
        </w:rPr>
        <w:t xml:space="preserve">-наращивание темпов строительства жилья за счет индивидуального строительства; </w:t>
      </w:r>
    </w:p>
    <w:p w:rsidR="00C266B2" w:rsidRPr="006F65EC" w:rsidRDefault="00C266B2" w:rsidP="00C266B2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F65EC">
        <w:rPr>
          <w:rFonts w:ascii="Times New Roman" w:eastAsia="Calibri" w:hAnsi="Times New Roman"/>
          <w:sz w:val="24"/>
          <w:szCs w:val="24"/>
          <w:lang w:eastAsia="en-US"/>
        </w:rPr>
        <w:t xml:space="preserve">- ликвидация ветхого, аварийного фонда;                                                                                                                                               </w:t>
      </w:r>
    </w:p>
    <w:p w:rsidR="00C266B2" w:rsidRPr="006F65EC" w:rsidRDefault="00C266B2" w:rsidP="00C266B2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6F65EC">
        <w:rPr>
          <w:rFonts w:ascii="Times New Roman" w:eastAsia="Calibri" w:hAnsi="Times New Roman"/>
          <w:sz w:val="24"/>
          <w:szCs w:val="24"/>
          <w:lang w:eastAsia="en-US"/>
        </w:rPr>
        <w:t>-поддержка стремления граждан строить и жить в собственных жилых домах, путем предоставления льготных жилищных кредитов, решения проблем инженерного обеспечения, частично компенсируемого из средств бюджета, создания облегченной и контролируемой системы предоставления участков и их застройку.</w:t>
      </w:r>
    </w:p>
    <w:p w:rsidR="00C266B2" w:rsidRPr="00C266B2" w:rsidRDefault="00C266B2" w:rsidP="00C266B2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266B2">
        <w:rPr>
          <w:rFonts w:ascii="Times New Roman" w:eastAsia="Calibri" w:hAnsi="Times New Roman"/>
          <w:sz w:val="24"/>
          <w:szCs w:val="24"/>
          <w:lang w:eastAsia="en-US"/>
        </w:rPr>
        <w:t>Основные параметры застройки жилых зон:</w:t>
      </w:r>
      <w:r w:rsidRPr="00C266B2">
        <w:rPr>
          <w:rFonts w:ascii="Times New Roman" w:eastAsia="Calibri" w:hAnsi="Times New Roman"/>
          <w:sz w:val="24"/>
          <w:szCs w:val="24"/>
          <w:lang w:eastAsia="en-US"/>
        </w:rPr>
        <w:tab/>
      </w:r>
    </w:p>
    <w:p w:rsidR="00C266B2" w:rsidRPr="00C266B2" w:rsidRDefault="00C266B2" w:rsidP="00C266B2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266B2">
        <w:rPr>
          <w:rFonts w:ascii="Times New Roman" w:eastAsia="Calibri" w:hAnsi="Times New Roman"/>
          <w:sz w:val="24"/>
          <w:szCs w:val="24"/>
          <w:lang w:eastAsia="en-US"/>
        </w:rPr>
        <w:t>Тип застройки – усадебный.</w:t>
      </w:r>
    </w:p>
    <w:p w:rsidR="00C266B2" w:rsidRPr="00C266B2" w:rsidRDefault="00C266B2" w:rsidP="00C266B2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266B2">
        <w:rPr>
          <w:rFonts w:ascii="Times New Roman" w:eastAsia="Calibri" w:hAnsi="Times New Roman"/>
          <w:sz w:val="24"/>
          <w:szCs w:val="24"/>
          <w:lang w:eastAsia="en-US"/>
        </w:rPr>
        <w:t>Площадь участка под индивидуальную застройку - 15 соток.</w:t>
      </w:r>
    </w:p>
    <w:p w:rsidR="00C266B2" w:rsidRPr="00C266B2" w:rsidRDefault="00C266B2" w:rsidP="00C266B2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266B2">
        <w:rPr>
          <w:rFonts w:ascii="Times New Roman" w:eastAsia="Calibri" w:hAnsi="Times New Roman"/>
          <w:sz w:val="24"/>
          <w:szCs w:val="24"/>
          <w:lang w:eastAsia="en-US"/>
        </w:rPr>
        <w:t>Этажность – до 3 этажей.</w:t>
      </w:r>
    </w:p>
    <w:p w:rsidR="00C266B2" w:rsidRPr="00C266B2" w:rsidRDefault="00C266B2" w:rsidP="00C266B2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266B2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Плотность населения – 17 человек на 1 га (Средний состав семьи 3,5 человека).</w:t>
      </w:r>
    </w:p>
    <w:p w:rsidR="00F92164" w:rsidRPr="004919E9" w:rsidRDefault="00F92164" w:rsidP="00A604B1">
      <w:pPr>
        <w:pStyle w:val="3"/>
        <w:ind w:firstLine="709"/>
        <w:jc w:val="both"/>
        <w:rPr>
          <w:rFonts w:ascii="Times New Roman" w:hAnsi="Times New Roman"/>
          <w:color w:val="1F497D" w:themeColor="text2"/>
          <w:sz w:val="24"/>
          <w:szCs w:val="24"/>
        </w:rPr>
      </w:pPr>
      <w:bookmarkStart w:id="12" w:name="_Toc161214961"/>
      <w:r w:rsidRPr="004919E9">
        <w:rPr>
          <w:rFonts w:ascii="Times New Roman" w:hAnsi="Times New Roman"/>
          <w:color w:val="1F497D" w:themeColor="text2"/>
          <w:sz w:val="24"/>
          <w:szCs w:val="24"/>
        </w:rPr>
        <w:t>Общественно-деловая зона</w:t>
      </w:r>
      <w:bookmarkEnd w:id="12"/>
    </w:p>
    <w:p w:rsidR="00C266B2" w:rsidRPr="00C266B2" w:rsidRDefault="00C266B2" w:rsidP="00C266B2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266B2">
        <w:rPr>
          <w:rFonts w:ascii="Times New Roman" w:eastAsia="Calibri" w:hAnsi="Times New Roman"/>
          <w:sz w:val="24"/>
          <w:szCs w:val="24"/>
          <w:lang w:eastAsia="en-US"/>
        </w:rPr>
        <w:t>Общественно-деловые зоны предназначены для размещения объектов здравоохранения, культуры, торговли, общественного питания, социального и коммунально-бытового назначения, предпринимательской деятельности, объектов профессионального образования, административных учреждений, культовых зданий, стоянок автотранспорта, объектов делового, финансового назначения, иных объектов, связанных с обеспечением жизнедеятельности граждан. В перечень объектов недвижимости, разрешенных к размещению в общественно-деловых зонах, могут включаться жилые дома, гостиницы, подземные гаражи.</w:t>
      </w:r>
    </w:p>
    <w:p w:rsidR="00C266B2" w:rsidRPr="00C266B2" w:rsidRDefault="00C266B2" w:rsidP="00C266B2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266B2">
        <w:rPr>
          <w:rFonts w:ascii="Times New Roman" w:eastAsia="Calibri" w:hAnsi="Times New Roman"/>
          <w:sz w:val="24"/>
          <w:szCs w:val="24"/>
          <w:lang w:eastAsia="en-US"/>
        </w:rPr>
        <w:t xml:space="preserve">Общественно-деловые зоны формируются как центры деловой, финансовой и общественной активности в центральной части села, на территориях, прилегающих к главным улицам и объектам массового посещения. Основной центр, выполняющий функции поселкового значения, сохраняется в центральной части села. Общественно-деловые зоны запланированы с учётом размещения на них расчётного количества основных объектов соцкультбыта и с резервом территорий для коммерческой застройки. </w:t>
      </w:r>
    </w:p>
    <w:p w:rsidR="00C266B2" w:rsidRPr="00C266B2" w:rsidRDefault="00C266B2" w:rsidP="00C266B2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266B2">
        <w:rPr>
          <w:rFonts w:ascii="Times New Roman" w:eastAsia="Calibri" w:hAnsi="Times New Roman"/>
          <w:sz w:val="24"/>
          <w:szCs w:val="24"/>
          <w:lang w:eastAsia="en-US"/>
        </w:rPr>
        <w:t>Расстояния между жилыми зданиями, жилыми и общественными, следует принимать на основе расчетов инсоляции и освещенности в соответствии с требованиями, приведенными в СП 52.13330, а также в соответствии с требованиями глав 15-16 «Требования пожарной безопасности при градостроительной деятельности» раздела II «Требования пожарной безопасности при проектировании, строительстве и эксплуатации поселений и городских округов» Технического регламента о требованиях пожарной безопасности (Федеральный закон от 22 июля 2008 г. № 123-ФЗ).</w:t>
      </w:r>
    </w:p>
    <w:p w:rsidR="00C266B2" w:rsidRPr="00C266B2" w:rsidRDefault="00C266B2" w:rsidP="00C266B2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266B2">
        <w:rPr>
          <w:rFonts w:ascii="Times New Roman" w:eastAsia="Calibri" w:hAnsi="Times New Roman"/>
          <w:sz w:val="24"/>
          <w:szCs w:val="24"/>
          <w:lang w:eastAsia="en-US"/>
        </w:rPr>
        <w:t xml:space="preserve"> Расстояние от границ участков производственных объектов, размещаемых в общественно-деловых зонах, до жилых и общественных зданий, а также до границ участков дошкольных и общеобразовательных учреждений, учреждений здравоохранения и отдыха следует принимать не менее 50 м. </w:t>
      </w:r>
    </w:p>
    <w:p w:rsidR="00C266B2" w:rsidRPr="00C266B2" w:rsidRDefault="00C266B2" w:rsidP="00C266B2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C266B2">
        <w:rPr>
          <w:rFonts w:ascii="Times New Roman" w:eastAsia="Calibri" w:hAnsi="Times New Roman"/>
          <w:sz w:val="24"/>
          <w:szCs w:val="24"/>
          <w:lang w:eastAsia="en-US"/>
        </w:rPr>
        <w:t>Предельные значения коэффициентов застройки и коэффициентов плотности застройки территории жилых и общественно-деловых зон принимается согласно правил землепользования и застройки.</w:t>
      </w:r>
    </w:p>
    <w:p w:rsidR="00F92164" w:rsidRPr="004919E9" w:rsidRDefault="00F92164" w:rsidP="00A604B1">
      <w:pPr>
        <w:pStyle w:val="3"/>
        <w:ind w:firstLine="709"/>
        <w:jc w:val="both"/>
        <w:rPr>
          <w:rFonts w:ascii="Times New Roman" w:hAnsi="Times New Roman"/>
          <w:color w:val="1F497D" w:themeColor="text2"/>
          <w:sz w:val="24"/>
          <w:szCs w:val="24"/>
        </w:rPr>
      </w:pPr>
      <w:bookmarkStart w:id="13" w:name="_Toc161214962"/>
      <w:r w:rsidRPr="004919E9">
        <w:rPr>
          <w:rFonts w:ascii="Times New Roman" w:hAnsi="Times New Roman"/>
          <w:color w:val="1F497D" w:themeColor="text2"/>
          <w:sz w:val="24"/>
          <w:szCs w:val="24"/>
        </w:rPr>
        <w:t>Зона рекреационного назначения</w:t>
      </w:r>
      <w:bookmarkEnd w:id="13"/>
    </w:p>
    <w:p w:rsidR="008B26F0" w:rsidRPr="008B26F0" w:rsidRDefault="008B26F0" w:rsidP="008B26F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B26F0">
        <w:rPr>
          <w:rFonts w:ascii="Times New Roman" w:eastAsia="Calibri" w:hAnsi="Times New Roman"/>
          <w:sz w:val="24"/>
          <w:szCs w:val="24"/>
          <w:lang w:eastAsia="en-US"/>
        </w:rPr>
        <w:t xml:space="preserve">На участках, в основном не пригодных под жилищное строительство, организуются рекреационные зоны. Планируемые рекреационные зоны имеют непосредственные связи с жилыми и общественно-деловыми зонами. </w:t>
      </w:r>
    </w:p>
    <w:p w:rsidR="008B26F0" w:rsidRPr="008B26F0" w:rsidRDefault="008B26F0" w:rsidP="008B26F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B26F0">
        <w:rPr>
          <w:rFonts w:ascii="Times New Roman" w:eastAsia="Calibri" w:hAnsi="Times New Roman"/>
          <w:sz w:val="24"/>
          <w:szCs w:val="24"/>
          <w:lang w:eastAsia="en-US"/>
        </w:rPr>
        <w:t>В состав зон рекреационного назначения могут включаться зоны в границах территорий, занятых лесами, скверами, парками, садами, прудами, озерами, водохранилищами, пляжами, также в границах иных территорий, используемых и предназначенных для отдыха, туризма, занятий физической культурой и спортом.</w:t>
      </w:r>
    </w:p>
    <w:p w:rsidR="008B26F0" w:rsidRPr="008B26F0" w:rsidRDefault="008B26F0" w:rsidP="008B26F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B26F0">
        <w:rPr>
          <w:rFonts w:ascii="Times New Roman" w:eastAsia="Calibri" w:hAnsi="Times New Roman"/>
          <w:sz w:val="24"/>
          <w:szCs w:val="24"/>
          <w:lang w:eastAsia="en-US"/>
        </w:rPr>
        <w:t xml:space="preserve">На территории рекреационных зон не допускаются строительство новых и расширение действующих промышленных, коммунально-складских и других объектов, непосредственно не связанных с эксплуатацией объектов рекреационного, оздоровительного и природоохранного назначения. </w:t>
      </w:r>
    </w:p>
    <w:p w:rsidR="008B26F0" w:rsidRPr="008B26F0" w:rsidRDefault="008B26F0" w:rsidP="008B26F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B26F0">
        <w:rPr>
          <w:rFonts w:ascii="Times New Roman" w:eastAsia="Calibri" w:hAnsi="Times New Roman"/>
          <w:sz w:val="24"/>
          <w:szCs w:val="24"/>
          <w:lang w:eastAsia="en-US"/>
        </w:rPr>
        <w:t>Необходимо предусматривать, как правило, непрерывную систему озелененных территорий общего пользования и других открытых пространств в увязке с природным каркасом.</w:t>
      </w:r>
    </w:p>
    <w:p w:rsidR="008B26F0" w:rsidRPr="008B26F0" w:rsidRDefault="008B26F0" w:rsidP="008B26F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B26F0">
        <w:rPr>
          <w:rFonts w:ascii="Times New Roman" w:eastAsia="Calibri" w:hAnsi="Times New Roman"/>
          <w:sz w:val="24"/>
          <w:szCs w:val="24"/>
          <w:lang w:eastAsia="en-US"/>
        </w:rPr>
        <w:t>При размещении скверов и садов следует максимально сохранять участки с существующими насаждениями и водоемами.</w:t>
      </w:r>
    </w:p>
    <w:p w:rsidR="008B26F0" w:rsidRPr="008B26F0" w:rsidRDefault="008B26F0" w:rsidP="008B26F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B26F0">
        <w:rPr>
          <w:rFonts w:ascii="Times New Roman" w:eastAsia="Calibri" w:hAnsi="Times New Roman"/>
          <w:sz w:val="24"/>
          <w:szCs w:val="24"/>
          <w:lang w:eastAsia="en-US"/>
        </w:rPr>
        <w:t xml:space="preserve">Озелененные территории общего пользования должны быть благоустроены и оборудованы малыми архитектурными формами: фонтанами и бассейнами, лестницами, </w:t>
      </w:r>
      <w:r w:rsidRPr="008B26F0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пандусами, подпорными стенками, беседками, светильниками и др. Число светильников следует определять по нормам освещенности территорий. Планируемые рекреационные зоны имеют непосредственные связи с жилыми и общественно-деловыми зонами. </w:t>
      </w:r>
    </w:p>
    <w:p w:rsidR="008B26F0" w:rsidRPr="008B26F0" w:rsidRDefault="008B26F0" w:rsidP="008B26F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B26F0">
        <w:rPr>
          <w:rFonts w:ascii="Times New Roman" w:eastAsia="Calibri" w:hAnsi="Times New Roman"/>
          <w:sz w:val="24"/>
          <w:szCs w:val="24"/>
          <w:lang w:eastAsia="en-US"/>
        </w:rPr>
        <w:t>За границами населенных пунктов к зонам рекреационного назначения относятся земли, предназначенные и используемые для организации отдыха, туризма, физкультурно-оздоровительной и спортивной деятельности граждан, в том числе: пригородные зеленые зоны, леса (при наличии памятников, природных и лечебных ресурсов, курортных зон), городские леса и парки, охраняемые природные ландшафты, этнографические и усадебные парки, памятники садово-паркового искусства, охраняемые береговые линии, охраняемые речные системы, биологические станции, микро</w:t>
      </w: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Pr="008B26F0">
        <w:rPr>
          <w:rFonts w:ascii="Times New Roman" w:eastAsia="Calibri" w:hAnsi="Times New Roman"/>
          <w:sz w:val="24"/>
          <w:szCs w:val="24"/>
          <w:lang w:eastAsia="en-US"/>
        </w:rPr>
        <w:t>заповедники и другие объекты.</w:t>
      </w:r>
    </w:p>
    <w:p w:rsidR="008B26F0" w:rsidRPr="008B26F0" w:rsidRDefault="008B26F0" w:rsidP="008B26F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B26F0">
        <w:rPr>
          <w:rFonts w:ascii="Times New Roman" w:eastAsia="Calibri" w:hAnsi="Times New Roman"/>
          <w:sz w:val="24"/>
          <w:szCs w:val="24"/>
          <w:lang w:eastAsia="en-US"/>
        </w:rPr>
        <w:t>В состав зон рекреационного назначения входят земельные участки, на которых находятся дома отдыха, пансионаты, кемпинги, объекты физической культуры и спорта, туристические базы, стационарные и палаточные туристско-оздоровительные лагеря, дома рыболова и охотника, детские туристические станции, туристские парки, лесопарки, учебно-туристические тропы, трассы, детские и спортивные лагеря, другие аналогичные объекты.</w:t>
      </w:r>
    </w:p>
    <w:p w:rsidR="008B26F0" w:rsidRPr="008B26F0" w:rsidRDefault="008B26F0" w:rsidP="008B26F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B26F0">
        <w:rPr>
          <w:rFonts w:ascii="Times New Roman" w:eastAsia="Calibri" w:hAnsi="Times New Roman"/>
          <w:sz w:val="24"/>
          <w:szCs w:val="24"/>
          <w:lang w:eastAsia="en-US"/>
        </w:rPr>
        <w:t>На землях рекреационного назначения запрещается деятельность, не соответствующая их целевому назначению.</w:t>
      </w:r>
    </w:p>
    <w:p w:rsidR="008B26F0" w:rsidRPr="008B26F0" w:rsidRDefault="008B26F0" w:rsidP="008B26F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B26F0">
        <w:rPr>
          <w:rFonts w:ascii="Times New Roman" w:eastAsia="Calibri" w:hAnsi="Times New Roman"/>
          <w:sz w:val="24"/>
          <w:szCs w:val="24"/>
          <w:lang w:eastAsia="en-US"/>
        </w:rPr>
        <w:t>На озелененных территориях городских округов и поселений запрещается хозяйственная деятельность, отрицательно влияющая на выполнение ими экологических, санитарно-гигиенических и рекреационных функций. Все городские леса относятся к первой группе лесов и используются в соответствии с требованиями Лесного кодекса и настоящих нормативов.</w:t>
      </w:r>
    </w:p>
    <w:p w:rsidR="008B26F0" w:rsidRPr="008B26F0" w:rsidRDefault="008B26F0" w:rsidP="008B26F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B26F0">
        <w:rPr>
          <w:rFonts w:ascii="Times New Roman" w:eastAsia="Calibri" w:hAnsi="Times New Roman"/>
          <w:sz w:val="24"/>
          <w:szCs w:val="24"/>
          <w:lang w:eastAsia="en-US"/>
        </w:rPr>
        <w:t>Основные параметры зоны рекреационного назначения.</w:t>
      </w:r>
    </w:p>
    <w:p w:rsidR="008B26F0" w:rsidRPr="008B26F0" w:rsidRDefault="008B26F0" w:rsidP="008B26F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B26F0">
        <w:rPr>
          <w:rFonts w:ascii="Times New Roman" w:eastAsia="Calibri" w:hAnsi="Times New Roman"/>
          <w:sz w:val="24"/>
          <w:szCs w:val="24"/>
          <w:lang w:eastAsia="en-US"/>
        </w:rPr>
        <w:t>Площадь садов и скверов не менее, га:</w:t>
      </w:r>
    </w:p>
    <w:p w:rsidR="008B26F0" w:rsidRPr="008B26F0" w:rsidRDefault="008B26F0" w:rsidP="008B26F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B26F0">
        <w:rPr>
          <w:rFonts w:ascii="Times New Roman" w:eastAsia="Calibri" w:hAnsi="Times New Roman"/>
          <w:sz w:val="24"/>
          <w:szCs w:val="24"/>
          <w:lang w:eastAsia="en-US"/>
        </w:rPr>
        <w:t>садов жилых районов .........................  3</w:t>
      </w:r>
    </w:p>
    <w:p w:rsidR="008B26F0" w:rsidRPr="008B26F0" w:rsidRDefault="008B26F0" w:rsidP="008B26F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B26F0">
        <w:rPr>
          <w:rFonts w:ascii="Times New Roman" w:eastAsia="Calibri" w:hAnsi="Times New Roman"/>
          <w:sz w:val="24"/>
          <w:szCs w:val="24"/>
          <w:lang w:eastAsia="en-US"/>
        </w:rPr>
        <w:t>скверов ...............................................  0,5</w:t>
      </w:r>
    </w:p>
    <w:p w:rsidR="008B26F0" w:rsidRPr="008B26F0" w:rsidRDefault="008B26F0" w:rsidP="008B26F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B26F0">
        <w:rPr>
          <w:rFonts w:ascii="Times New Roman" w:eastAsia="Calibri" w:hAnsi="Times New Roman"/>
          <w:sz w:val="24"/>
          <w:szCs w:val="24"/>
          <w:lang w:eastAsia="en-US"/>
        </w:rPr>
        <w:t>Объекты, предлагаемые к размещению:</w:t>
      </w:r>
    </w:p>
    <w:p w:rsidR="008B26F0" w:rsidRPr="008B26F0" w:rsidRDefault="008B26F0" w:rsidP="008B26F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8B26F0">
        <w:rPr>
          <w:rFonts w:ascii="Times New Roman" w:eastAsia="Calibri" w:hAnsi="Times New Roman"/>
          <w:sz w:val="24"/>
          <w:szCs w:val="24"/>
          <w:lang w:eastAsia="en-US"/>
        </w:rPr>
        <w:t>- парковые зоны отдыха в поймах рек и ручьев в границах населенных пунктов.</w:t>
      </w:r>
    </w:p>
    <w:p w:rsidR="00F92164" w:rsidRPr="004919E9" w:rsidRDefault="005227FE" w:rsidP="00A604B1">
      <w:pPr>
        <w:pStyle w:val="3"/>
        <w:ind w:firstLine="709"/>
        <w:jc w:val="both"/>
        <w:rPr>
          <w:rFonts w:ascii="Times New Roman" w:hAnsi="Times New Roman"/>
          <w:color w:val="1F497D" w:themeColor="text2"/>
          <w:sz w:val="24"/>
          <w:szCs w:val="24"/>
        </w:rPr>
      </w:pPr>
      <w:bookmarkStart w:id="14" w:name="_Toc161214963"/>
      <w:r w:rsidRPr="004919E9">
        <w:rPr>
          <w:rFonts w:ascii="Times New Roman" w:hAnsi="Times New Roman"/>
          <w:color w:val="1F497D" w:themeColor="text2"/>
          <w:sz w:val="24"/>
          <w:szCs w:val="24"/>
        </w:rPr>
        <w:t>Производственная зона</w:t>
      </w:r>
      <w:bookmarkEnd w:id="14"/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t xml:space="preserve">Производственная зона включает территории всех предприятий основного и сопутствующего назначения со всеми их зданиями, сооружениями и коммуникациями. 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t>В состав производственных зон могут включаться: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t>- коммунальные зоны - зоны размещения коммунальных и складских объектов, объектов жилищно-коммунального хозяйства, объектов транспорта, объектов оптовой торговли;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t>- производственные зоны - зоны размещения производственных объектов с различными нормативами воздействия на окружающую среду, как правило, требующие устройства санитарно-защитных зон шириной более 50 м, а также железнодорожных подъездных путей;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t>- иные виды производственной, инженерной и транспортной инфраструктур.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t>В производственных зонах допускается размещать сооружения и помещения объектов аварийно-спасательных служб, обслуживающих расположенные в производственной зоне предприятия и другие объекты.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t>При размещении и реконструкции предприятий и других объектов на территории производственной зоны следует предусматривать меры по обеспечению их безопасности в процессе эксплуатации, а также предусматривать в случае аварии на одном из предприятий защиту населения прилегающих районов от опасных воздействий и меры по обеспечению безопасности функционирования других предприятий. Степень опасности производственных и других объектов определяется в установленном законодательством порядке в соответствии с техническими регламентами.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t xml:space="preserve">В пределах производственных зон и санитарно-защитных зон предприятий не допускается размещать жилые дома, гостиницы, общежития, садово-дачную застройку, </w:t>
      </w:r>
      <w:r w:rsidRPr="00D91640">
        <w:rPr>
          <w:rFonts w:ascii="Times New Roman" w:eastAsia="Calibri" w:hAnsi="Times New Roman"/>
          <w:sz w:val="24"/>
          <w:szCs w:val="24"/>
          <w:lang w:eastAsia="en-US"/>
        </w:rPr>
        <w:lastRenderedPageBreak/>
        <w:t>дошкольные и общеобразовательные учреждения, учреждения здравоохранения и отдыха, спортивные сооружения, другие общественные здания, не связанные с обслуживанием производства. Территория санитарно-защитных зон не должна использоваться для рекреационных целей и производства сельскохозяйственной продукции.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t>Участки санитарно-защитных зон предприятий не включаются в состав территории предприятий и могут быть предоставлены для размещения объектов, строительство которых допускается на территории этих зон. Оздоровительные, санитарно-гигиенические, строительные и другие мероприятия, связанные с охраной окружающей среды на прилегающей к предприятию загрязненной территории, включая благоустройство санитарно-защитных зон, осуществляются за счет предприятия, имеющего вредные выбросы.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t>Функционально-планировочную организацию промышленных зон необходимо предусматривать в виде кварталов (в границах красных линий), в пределах которых размещаются основные и вспомогательные производства предприятий, с учетом санитарно-гигиенических и противопожарных требований к их размещению, грузооборота и видов транспорта, а также очередности строительства.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t>Территория, занимаемая площадками промышленных предприятий и других производственных объектов, учреждениями и предприятиями обслуживания, должна составлять, как правило, не менее 60% всей территории промышленной зоны.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t>Занятость территории промышленной зоны определяется в процентах как отношение суммы площадок промышленных предприятий и связанных с ними объектов в пределах ограждения (или при отсутствии ограждения - в соответствующих ей условных границах), а также учреждений обслуживания с включением площади, занятой железнодорожными станциями, к общей территории промышленной зоны, определенной генеральным планом города. Занятые территории могут включать резервные участки на площадках предприятий и других объектов, намеченные в соответствии с заданием на проектирование для размещения на них зданий и сооружений.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t>Нормативный размер участка промышленного предприятия принимается равным отношению площади его застройки к показателю нормативной плотности застройки площадок промышленных предприятий в соответствии с СП 18.13330.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t>Плотность застройки кварталов, занимаемых промышленными предприятиями и другими объектами, как правило, не должна превышать показателей, приведенных в</w:t>
      </w:r>
      <w:r w:rsidR="00D37899">
        <w:rPr>
          <w:rFonts w:ascii="Times New Roman" w:eastAsia="Calibri" w:hAnsi="Times New Roman"/>
          <w:sz w:val="24"/>
          <w:szCs w:val="24"/>
          <w:lang w:eastAsia="en-US"/>
        </w:rPr>
        <w:t xml:space="preserve"> Приложении «Г» СП 42.13330.2016</w:t>
      </w:r>
      <w:r w:rsidRPr="00D91640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t>При размещении предприятий и других объектов необходимо предусматривать меры по исключению загрязнения почв, поверхностных и подземных вод, поверхностных водосборов, водоемов и атмосферного воздуха с учетом требований СП 18.13330, а также положений об охране подземных вод.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t>Размеры санитарно-защитных зон следует устанавливать с учетом требований СанПиН 2.2.1/2.1.1.1200. Достаточность ширины санитарно-защитной зоны следует подтверждать расчетами рассеивания в атмосферном воздухе вредных веществ, содержащихся в выбросах промышленных предприятий, в соответствии с методикой.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t>Минимальную площадь озеленения санитарно-защитных зон следует принимать в зависимость от ширины зоны, %: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t xml:space="preserve">    до  300 м ................................................. 60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t xml:space="preserve">    св. 300 до 1000 м ................................... 50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t xml:space="preserve">    "  1000 "  3000 м ..................................... 40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t xml:space="preserve">    "  3000 м .................................................. 20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t>В санитарно-защитных зонах со стороны жилых и общественно-деловых зон необходимо предусматривать полосу древесно-кустарниковых насаждений шириной не менее 50 м, а при ширине зоны до 100 м - не менее 20 м.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lastRenderedPageBreak/>
        <w:t>Для объектов по изготовлению и хранению взрывчатых материалов и изделий на их основе (организаций, арсеналов, баз, складов ВМ) следует предусматривать запретные (опасные) зоны и районы. Размеры этих зон и районов определяются специальными нормативными документами Ростехнадзора (едиными правилами безопасности при взрывных работах) и других федеральных органов исполнительной власти, в ведении которых находятся указанные объекты. Застройка запретных (опасных) зон жилыми, общественными и производственными зданиями и сооружениями не допускается. В случае особой необходимости строительство зданий, сооружений и других объектов на территории запретной (опасной) зоны может осуществляться по согласованию с организацией, в ведении которой находится склад, и органами местного самоуправления районов.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t>В составе научно-производственных зон следует размещать учреждения науки и научного обслуживания, опытные производства и связанные с ними высшие и средние учебные заведения, гостиницы, учреждения и предприятия обслуживания, а также инженерные и транспортные коммуникации и сооружения.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t>Состав научно-производственных и условия размещения отдельных НИИ и опытных производств следует определять с учетом факторов влияния на окружающую среду.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t>При размещении опытных производств, не требующих санитарно-защитных зон шириной более 50 м, в научно-производственных зонах допускается размещать жилую застройку, формируя их по типу зон смешанной застройки.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t>На территориях коммунально-складских зон следует размещать предприятия пищевой (пищевкусовой, мясной</w:t>
      </w:r>
      <w:r w:rsidR="00F3663E">
        <w:rPr>
          <w:rFonts w:ascii="Times New Roman" w:eastAsia="Calibri" w:hAnsi="Times New Roman"/>
          <w:sz w:val="24"/>
          <w:szCs w:val="24"/>
          <w:lang w:eastAsia="en-US"/>
        </w:rPr>
        <w:t xml:space="preserve"> и молочной) промышленности, общ</w:t>
      </w:r>
      <w:r w:rsidRPr="00D91640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="00F3663E"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Pr="00D91640">
        <w:rPr>
          <w:rFonts w:ascii="Times New Roman" w:eastAsia="Calibri" w:hAnsi="Times New Roman"/>
          <w:sz w:val="24"/>
          <w:szCs w:val="24"/>
          <w:lang w:eastAsia="en-US"/>
        </w:rPr>
        <w:t>товарные (продовольственные и непродовольственные), специализированные склады (холодильники, картофеле-, овоще-, фруктохранилища), предприятия коммунального, транспортного и бытового обслуживания населения.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t>Размеры санитарно-защитных зон для картофеле-, овоще- и фруктохранилищ следует принимать не менее 50 м.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t>При организации сельскохозяйственного производства необходимо предусматривать меры по защите жилых и общественно-деловых зон от неблагоприятного влияния производственных комплексов, а также самих этих комплексов, если они связаны с производством пищевых продуктов, от загрязнений и вредных воздействий иных производств, транспортных и коммунальных сооружений. Меры по исключению загрязнения почв, поверхностных и подземных вод, поверхностных водосборов, водоемов и атмосферного воздуха должны соответствовать санитарным нормам. При формировании производственных зон сельских поселений расстояния между сельскохозяйственными предприятиями, зданиями и сооружениями следует предусматривать минимально допустимые исходя из санитарных, ветеринарных, противопожарных требований и норм технологического проектирования.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t>На территории животноводческих комплексов и ферм и в их санитарно-защитных зонах не допускается размещать предприятия по переработке сельскохозяйственной продукции, объекты питания и объекты, к ним приравненные.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t>Объекты с размерами санитарно-защитной зоны свыше 300 м следует размещать на обособленных земельных участках за пределами границ сельских населенных пунктов.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t>Линии электропередачи, связи и других линейных сооружений местного значения следует размещать по границам полей севооборотов вдоль дорог, лесополос, существующих трасс с таким расчетом, чтобы обеспечивался свободный доступ к коммуникациям с территорий, не занятых сельскохозяйственными угодьями.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t>Производственные зоны сельских поселений, как правило, не должны быть разделены на обособленные участки железными и автомобильными дорогами общей сети.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t xml:space="preserve">При размещении сельскохозяйственных предприятий и других объектов необходимо предусматривать меры по исключению загрязнения почв, поверхностных и подземных вод, поверхностных водосборов, водоемов и атмосферного воздуха. 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На сегодняшний день не все производственные территории задействованы, часть из них используется экстенсивно. Необходимо провести инвентаризацию производственных территорий с целью их более интенсивного использования. 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t>Зоны транспортной и инженерной инфраструктур следует предусматривать для размещения сооружений и коммуникаций железнодорожного, автомобильного транспорта, связи, инженерного оборудования с учетом их перспективного развития.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t>В целях обеспечения нормальной эксплуатации сооружений, устройства других объектов внешнего транспорта допускается устанавливать охранные зоны.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t>Отвод земель для сооружений и устройств внешнего транспорта осуществляется в установленном порядке. Режим использования этих земель определяется градостроительной документацией в соответствии с действующим законодательством.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t>Размещение сооружений, коммуникаций и других объектов транспорта на территории поселений должно соответствовать требованиям, приведенным в р</w:t>
      </w:r>
      <w:r w:rsidR="00D37899">
        <w:rPr>
          <w:rFonts w:ascii="Times New Roman" w:eastAsia="Calibri" w:hAnsi="Times New Roman"/>
          <w:sz w:val="24"/>
          <w:szCs w:val="24"/>
          <w:lang w:eastAsia="en-US"/>
        </w:rPr>
        <w:t>азделах 14 и 15 СП 42.13330.2016</w:t>
      </w:r>
      <w:r w:rsidRPr="00D91640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t>Для предотвращения неблагоприятных воздействий при эксплуатации объектов транспорта, связи, инженерных коммуникаций устанавливаются санитарно-защитные зоны от этих объектов до границ территорий жилых, общественно-деловых и рекреационных зон.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t>Территории в границах отвода сооружений и коммуникаций транспорта, связи, инженерного оборудования и их санитарно-защитных зон подлежат благоустройству и озеленению с учетом технических и эксплуатационных характеристик этих объектов.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t xml:space="preserve">Сооружения и коммуникации транспорта, связи, инженерного оборудования, эксплуатация которых оказывает прямое или косвенное воздействие на безопасность населения, размещаются за пределами поселений. </w:t>
      </w:r>
    </w:p>
    <w:p w:rsidR="00AB6AD2" w:rsidRPr="00EB080E" w:rsidRDefault="00AB6AD2" w:rsidP="00A604B1">
      <w:pPr>
        <w:pStyle w:val="3"/>
        <w:ind w:firstLine="709"/>
        <w:jc w:val="both"/>
        <w:rPr>
          <w:rFonts w:ascii="Times New Roman" w:hAnsi="Times New Roman"/>
          <w:color w:val="1F497D" w:themeColor="text2"/>
          <w:sz w:val="24"/>
          <w:szCs w:val="24"/>
        </w:rPr>
      </w:pPr>
      <w:bookmarkStart w:id="15" w:name="_Toc90308889"/>
      <w:bookmarkStart w:id="16" w:name="_Toc161214964"/>
      <w:bookmarkStart w:id="17" w:name="_Toc391565685"/>
      <w:bookmarkStart w:id="18" w:name="_Toc429747263"/>
      <w:r w:rsidRPr="00EB080E">
        <w:rPr>
          <w:rFonts w:ascii="Times New Roman" w:hAnsi="Times New Roman"/>
          <w:color w:val="1F497D" w:themeColor="text2"/>
          <w:sz w:val="24"/>
          <w:szCs w:val="24"/>
        </w:rPr>
        <w:t>Зоны сельскохозяйственного использования.</w:t>
      </w:r>
      <w:bookmarkEnd w:id="15"/>
      <w:bookmarkEnd w:id="16"/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t>В составе земель сельскохозяйственного назначения выделяются сельскохозяйственные угодья, земли, занятые внутрихозяйственными дорогами, коммуникациями, лесными насаждениями, предназначенными для обеспечения защиты земель от воздействия негативных (вредных) природных, антропогенных и техногенных явлений, водными объектами, а также зданиями, строениями, сооружениями, используемыми для производства, хранения и первичной переработки сельскохозяйственной продукции.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t>Земли сельскохозяйственного использования могут использоваться для ведения сельскохозяйственного производства, создания защитных лесных насаждений, научно-исследовательских, учебных и иных связанных с сельскохозяйственным производством целей: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Pr="00D91640">
        <w:rPr>
          <w:rFonts w:ascii="Times New Roman" w:eastAsia="Calibri" w:hAnsi="Times New Roman"/>
          <w:sz w:val="24"/>
          <w:szCs w:val="24"/>
          <w:lang w:eastAsia="en-US"/>
        </w:rPr>
        <w:t>гражданами, в том числе ведущими крестьянские (фермерские) хозяйства, личные подсобные хозяйства, садоводство, животноводство, огородничество;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t> </w:t>
      </w: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Pr="00D91640">
        <w:rPr>
          <w:rFonts w:ascii="Times New Roman" w:eastAsia="Calibri" w:hAnsi="Times New Roman"/>
          <w:sz w:val="24"/>
          <w:szCs w:val="24"/>
          <w:lang w:eastAsia="en-US"/>
        </w:rPr>
        <w:t>хозяйственными товариществами и обществами, производственными кооперативами, государственными и муниципальными унитарными предприятиями, иными коммерческими организациями;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t> </w:t>
      </w: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Pr="00D91640">
        <w:rPr>
          <w:rFonts w:ascii="Times New Roman" w:eastAsia="Calibri" w:hAnsi="Times New Roman"/>
          <w:sz w:val="24"/>
          <w:szCs w:val="24"/>
          <w:lang w:eastAsia="en-US"/>
        </w:rPr>
        <w:t>некоммерческими организациями, в том числе потребительскими кооперативами, религиозными организациями;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Pr="00D91640">
        <w:rPr>
          <w:rFonts w:ascii="Times New Roman" w:eastAsia="Calibri" w:hAnsi="Times New Roman"/>
          <w:sz w:val="24"/>
          <w:szCs w:val="24"/>
          <w:lang w:eastAsia="en-US"/>
        </w:rPr>
        <w:t>казачьими обществами;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t> </w:t>
      </w:r>
      <w:r>
        <w:rPr>
          <w:rFonts w:ascii="Times New Roman" w:eastAsia="Calibri" w:hAnsi="Times New Roman"/>
          <w:sz w:val="24"/>
          <w:szCs w:val="24"/>
          <w:lang w:eastAsia="en-US"/>
        </w:rPr>
        <w:t>-</w:t>
      </w:r>
      <w:r w:rsidRPr="00D91640">
        <w:rPr>
          <w:rFonts w:ascii="Times New Roman" w:eastAsia="Calibri" w:hAnsi="Times New Roman"/>
          <w:sz w:val="24"/>
          <w:szCs w:val="24"/>
          <w:lang w:eastAsia="en-US"/>
        </w:rPr>
        <w:t>опытно-производственными, учебными, учебно-опытными и учебно-производственными подразделениями научно-исследовательских организаций, образовательных учреждений сельскохозяйственного профиля и общеобразовательных учреждений;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t xml:space="preserve"> Использование земель сельскохозяйственного назначения или земельных участков в составе таких земель, предоставляемых на период осуществления строительства дорог, линий электропередачи, линий связи (в том числе линейно-кабельных сооружений), нефтепроводов, газопроводов и иных трубопроводов, осуществляется при наличии утвержденного проекта </w:t>
      </w:r>
      <w:r w:rsidRPr="00D91640">
        <w:rPr>
          <w:rFonts w:ascii="Times New Roman" w:eastAsia="Calibri" w:hAnsi="Times New Roman"/>
          <w:sz w:val="24"/>
          <w:szCs w:val="24"/>
          <w:lang w:eastAsia="en-US"/>
        </w:rPr>
        <w:lastRenderedPageBreak/>
        <w:t>рекультивации таких земель для нужд сельского хозяйства без перевода земель сельскохозяйственного назначения в земли иных категорий.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t> Использование земель сельскохозяйственного назначения или земельных участков в составе таких земель допускается для осуществления видов деятельности в сфере охотничьего хозяйства</w:t>
      </w:r>
      <w:r w:rsidR="00F3663E">
        <w:rPr>
          <w:rFonts w:ascii="Times New Roman" w:eastAsia="Calibri" w:hAnsi="Times New Roman"/>
          <w:sz w:val="24"/>
          <w:szCs w:val="24"/>
          <w:lang w:eastAsia="en-US"/>
        </w:rPr>
        <w:t>.</w:t>
      </w:r>
    </w:p>
    <w:p w:rsid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t>Сельскохозяйственные угодья - пашни, сенокосы, пастбища, залежи, земли, занятые многолетними насаждениями (садами, виноградниками и другими), - в составе земель сельскохозяйственного назначения имеют приоритет в использовании и подлежат особой охране.</w:t>
      </w:r>
    </w:p>
    <w:p w:rsidR="00D91640" w:rsidRPr="00D91640" w:rsidRDefault="00D91640" w:rsidP="00D91640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D91640">
        <w:rPr>
          <w:rFonts w:ascii="Times New Roman" w:eastAsia="Calibri" w:hAnsi="Times New Roman"/>
          <w:sz w:val="24"/>
          <w:szCs w:val="24"/>
          <w:lang w:eastAsia="en-US"/>
        </w:rPr>
        <w:t>Земельные участки в составе зон сельскохозяйственного использования в населенных пунктах - земельные участки, занятые пашнями, многолетними насаждениями, а также зданиями, строениями, сооружениями сельскохозяйственного назначения, -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застройки.</w:t>
      </w:r>
    </w:p>
    <w:p w:rsidR="00F92164" w:rsidRPr="00EB080E" w:rsidRDefault="00F92164" w:rsidP="00EB080E">
      <w:pPr>
        <w:pStyle w:val="3"/>
        <w:ind w:firstLine="709"/>
        <w:rPr>
          <w:rFonts w:ascii="Times New Roman" w:hAnsi="Times New Roman"/>
          <w:color w:val="1F497D" w:themeColor="text2"/>
          <w:sz w:val="24"/>
          <w:szCs w:val="24"/>
        </w:rPr>
      </w:pPr>
      <w:bookmarkStart w:id="19" w:name="_Toc161214965"/>
      <w:bookmarkEnd w:id="17"/>
      <w:bookmarkEnd w:id="18"/>
      <w:r w:rsidRPr="00EB080E">
        <w:rPr>
          <w:rFonts w:ascii="Times New Roman" w:hAnsi="Times New Roman"/>
          <w:color w:val="1F497D" w:themeColor="text2"/>
          <w:sz w:val="24"/>
          <w:szCs w:val="24"/>
        </w:rPr>
        <w:t>Зоны специального назначения</w:t>
      </w:r>
      <w:bookmarkEnd w:id="19"/>
    </w:p>
    <w:bookmarkEnd w:id="2"/>
    <w:bookmarkEnd w:id="1"/>
    <w:p w:rsidR="00E272EF" w:rsidRPr="00E272EF" w:rsidRDefault="00E272EF" w:rsidP="00E272EF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272EF">
        <w:rPr>
          <w:rFonts w:ascii="Times New Roman" w:eastAsia="Calibri" w:hAnsi="Times New Roman"/>
          <w:sz w:val="24"/>
          <w:szCs w:val="24"/>
          <w:lang w:eastAsia="en-US"/>
        </w:rPr>
        <w:t>В состав зон специального назначения могут включаться зоны, занятые кладбищами, крематориями, скотомогильниками, объектами размещения отходов потребления и иными объектами, размещение которых может быть обеспечено только путем выделения указанных зон и недопустимо в других территориальных зонах.</w:t>
      </w:r>
    </w:p>
    <w:p w:rsidR="00E272EF" w:rsidRPr="00E272EF" w:rsidRDefault="00E272EF" w:rsidP="00E272EF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272EF">
        <w:rPr>
          <w:rFonts w:ascii="Times New Roman" w:eastAsia="Calibri" w:hAnsi="Times New Roman"/>
          <w:sz w:val="24"/>
          <w:szCs w:val="24"/>
          <w:lang w:eastAsia="en-US"/>
        </w:rPr>
        <w:t xml:space="preserve"> В СЗЗ от скотомогильников на территории населенных пунктов попадает часть жилой застройки. Принятие мер по содержанию скотомогильника и его оборудованию является обязанностью Правительства Оренбургской области.</w:t>
      </w:r>
    </w:p>
    <w:p w:rsidR="00E272EF" w:rsidRPr="00E272EF" w:rsidRDefault="00E272EF" w:rsidP="00E272EF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272EF">
        <w:rPr>
          <w:rFonts w:ascii="Times New Roman" w:eastAsia="Calibri" w:hAnsi="Times New Roman"/>
          <w:sz w:val="24"/>
          <w:szCs w:val="24"/>
          <w:lang w:eastAsia="en-US"/>
        </w:rPr>
        <w:t>Следовательно, для сокращения СЗЗ от скотомогильника или полной его ликвидации необходимо обратиться в правительство Оренбургской области о ветеринарно-санитарном освидетельствовании (лабораторно-бактериологическом и эпизоотологическом обследовании) для сокращения СЗЗ или ликвидации неиспользуемого скотомогильника, безопасного в ветеринарно-санитарном отношении, на территории муниципального образования.</w:t>
      </w:r>
    </w:p>
    <w:p w:rsidR="00E272EF" w:rsidRPr="00E272EF" w:rsidRDefault="00E272EF" w:rsidP="00E272EF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272EF">
        <w:rPr>
          <w:rFonts w:ascii="Times New Roman" w:eastAsia="Calibri" w:hAnsi="Times New Roman"/>
          <w:sz w:val="24"/>
          <w:szCs w:val="24"/>
          <w:lang w:eastAsia="en-US"/>
        </w:rPr>
        <w:t>В целях создания благоприятной среды обитания для проживания населения за счет снижения негативного воздействия от предприятий и объектов, генеральным планом предусмотрены следующие мероприятия:</w:t>
      </w:r>
    </w:p>
    <w:p w:rsidR="00E272EF" w:rsidRPr="00E272EF" w:rsidRDefault="00E272EF" w:rsidP="00E272EF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272EF">
        <w:rPr>
          <w:rFonts w:ascii="Times New Roman" w:eastAsia="Calibri" w:hAnsi="Times New Roman"/>
          <w:sz w:val="24"/>
          <w:szCs w:val="24"/>
          <w:lang w:eastAsia="en-US"/>
        </w:rPr>
        <w:t>- несанкционированные свалки подлежат закрытию, вместо них предлагаются участки компостирования ТБО;</w:t>
      </w:r>
    </w:p>
    <w:p w:rsidR="00E272EF" w:rsidRPr="00E272EF" w:rsidRDefault="00E272EF" w:rsidP="00E272EF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272EF">
        <w:rPr>
          <w:rFonts w:ascii="Times New Roman" w:eastAsia="Calibri" w:hAnsi="Times New Roman"/>
          <w:sz w:val="24"/>
          <w:szCs w:val="24"/>
          <w:lang w:eastAsia="en-US"/>
        </w:rPr>
        <w:t>Производить захоронения на закрытых кладбищах запрещается, за исключением захоронения урн с прахом после кремации в родственные могилы, по истечении кладбищенского периода - время, в течение которого завершаются процессы минерализации трупов.</w:t>
      </w:r>
    </w:p>
    <w:p w:rsidR="00E272EF" w:rsidRPr="00E272EF" w:rsidRDefault="00E272EF" w:rsidP="00E272EF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272EF">
        <w:rPr>
          <w:rFonts w:ascii="Times New Roman" w:eastAsia="Calibri" w:hAnsi="Times New Roman"/>
          <w:sz w:val="24"/>
          <w:szCs w:val="24"/>
          <w:lang w:eastAsia="en-US"/>
        </w:rPr>
        <w:t>В случаях обнаружения при проведении строительных работ ранее неизвестных массовых захоронений необходимо зарегистрировать места захоронения, а в необходимых случаях провести перезахоронение останков погибших и рекультивацию территорий.</w:t>
      </w:r>
    </w:p>
    <w:p w:rsidR="00E272EF" w:rsidRPr="00E272EF" w:rsidRDefault="00E272EF" w:rsidP="00E272EF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272EF">
        <w:rPr>
          <w:rFonts w:ascii="Times New Roman" w:eastAsia="Calibri" w:hAnsi="Times New Roman"/>
          <w:sz w:val="24"/>
          <w:szCs w:val="24"/>
          <w:lang w:eastAsia="en-US"/>
        </w:rPr>
        <w:t>Основные параметры зоны специального назначения.</w:t>
      </w:r>
    </w:p>
    <w:p w:rsidR="00E272EF" w:rsidRPr="00E272EF" w:rsidRDefault="00E272EF" w:rsidP="00E272EF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272EF">
        <w:rPr>
          <w:rFonts w:ascii="Times New Roman" w:eastAsia="Calibri" w:hAnsi="Times New Roman"/>
          <w:sz w:val="24"/>
          <w:szCs w:val="24"/>
          <w:lang w:eastAsia="en-US"/>
        </w:rPr>
        <w:t>Объекты, предлагаемые к размещению:</w:t>
      </w:r>
    </w:p>
    <w:p w:rsidR="00E272EF" w:rsidRPr="00E272EF" w:rsidRDefault="00E272EF" w:rsidP="00E272EF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272EF">
        <w:rPr>
          <w:rFonts w:ascii="Times New Roman" w:eastAsia="Calibri" w:hAnsi="Times New Roman"/>
          <w:sz w:val="24"/>
          <w:szCs w:val="24"/>
          <w:lang w:eastAsia="en-US"/>
        </w:rPr>
        <w:t>- площадь участка кладбищ 0,24 га на 1000 человек населения;</w:t>
      </w:r>
    </w:p>
    <w:p w:rsidR="00E272EF" w:rsidRPr="00E272EF" w:rsidRDefault="00E272EF" w:rsidP="00E272EF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272EF">
        <w:rPr>
          <w:rFonts w:ascii="Times New Roman" w:eastAsia="Calibri" w:hAnsi="Times New Roman"/>
          <w:sz w:val="24"/>
          <w:szCs w:val="24"/>
          <w:lang w:eastAsia="en-US"/>
        </w:rPr>
        <w:t>- в с.Васильевка предлагается расширение действующего кладбища;</w:t>
      </w:r>
    </w:p>
    <w:p w:rsidR="00E272EF" w:rsidRPr="00E272EF" w:rsidRDefault="00E272EF" w:rsidP="00E272EF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E272EF">
        <w:rPr>
          <w:rFonts w:ascii="Times New Roman" w:eastAsia="Calibri" w:hAnsi="Times New Roman"/>
          <w:sz w:val="24"/>
          <w:szCs w:val="24"/>
          <w:lang w:eastAsia="en-US"/>
        </w:rPr>
        <w:t>- несанкциониро</w:t>
      </w:r>
      <w:r w:rsidR="00F3663E">
        <w:rPr>
          <w:rFonts w:ascii="Times New Roman" w:eastAsia="Calibri" w:hAnsi="Times New Roman"/>
          <w:sz w:val="24"/>
          <w:szCs w:val="24"/>
          <w:lang w:eastAsia="en-US"/>
        </w:rPr>
        <w:t>ванные свалки подлежат закрытию.</w:t>
      </w:r>
    </w:p>
    <w:p w:rsidR="00E272EF" w:rsidRPr="00A604B1" w:rsidRDefault="00E272EF" w:rsidP="00A604B1">
      <w:pPr>
        <w:pStyle w:val="ac"/>
        <w:spacing w:after="0" w:line="240" w:lineRule="auto"/>
        <w:ind w:left="0"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sectPr w:rsidR="00E272EF" w:rsidRPr="00A604B1" w:rsidSect="001D17DA"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C63" w:rsidRDefault="00FA3C63" w:rsidP="00166AF6">
      <w:pPr>
        <w:spacing w:after="0" w:line="240" w:lineRule="auto"/>
      </w:pPr>
      <w:r>
        <w:separator/>
      </w:r>
    </w:p>
  </w:endnote>
  <w:endnote w:type="continuationSeparator" w:id="0">
    <w:p w:rsidR="00FA3C63" w:rsidRDefault="00FA3C63" w:rsidP="00166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267268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0B601B" w:rsidRDefault="007A2D58">
        <w:pPr>
          <w:pStyle w:val="a7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9525" t="9525" r="0" b="2540"/>
                  <wp:docPr id="2" name="AutoShape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76F45B1E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8F7437" w:rsidRPr="00464FC6" w:rsidRDefault="00464FC6" w:rsidP="0051355F">
        <w:pPr>
          <w:pStyle w:val="a7"/>
          <w:jc w:val="both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t>ООО «РК</w:t>
        </w:r>
        <w:r w:rsidR="0051355F">
          <w:rPr>
            <w:rFonts w:ascii="Times New Roman" w:hAnsi="Times New Roman" w:cs="Times New Roman"/>
            <w:sz w:val="24"/>
          </w:rPr>
          <w:t>Ц</w:t>
        </w:r>
        <w:r>
          <w:rPr>
            <w:rFonts w:ascii="Times New Roman" w:hAnsi="Times New Roman" w:cs="Times New Roman"/>
            <w:sz w:val="24"/>
          </w:rPr>
          <w:t>»</w:t>
        </w:r>
        <w:r w:rsidR="0051355F">
          <w:rPr>
            <w:rFonts w:ascii="Times New Roman" w:hAnsi="Times New Roman" w:cs="Times New Roman"/>
            <w:sz w:val="24"/>
          </w:rPr>
          <w:t xml:space="preserve"> 202</w:t>
        </w:r>
        <w:r w:rsidR="00AF30EE">
          <w:rPr>
            <w:rFonts w:ascii="Times New Roman" w:hAnsi="Times New Roman" w:cs="Times New Roman"/>
            <w:sz w:val="24"/>
          </w:rPr>
          <w:t>4</w:t>
        </w:r>
        <w:r w:rsidR="0051355F">
          <w:rPr>
            <w:rFonts w:ascii="Times New Roman" w:hAnsi="Times New Roman" w:cs="Times New Roman"/>
            <w:sz w:val="24"/>
          </w:rPr>
          <w:t xml:space="preserve"> г.                                                </w:t>
        </w:r>
        <w:r w:rsidR="00491E38" w:rsidRPr="00464FC6">
          <w:rPr>
            <w:rFonts w:ascii="Times New Roman" w:hAnsi="Times New Roman" w:cs="Times New Roman"/>
            <w:sz w:val="24"/>
          </w:rPr>
          <w:fldChar w:fldCharType="begin"/>
        </w:r>
        <w:r w:rsidR="000B601B" w:rsidRPr="00464FC6">
          <w:rPr>
            <w:rFonts w:ascii="Times New Roman" w:hAnsi="Times New Roman" w:cs="Times New Roman"/>
            <w:sz w:val="24"/>
          </w:rPr>
          <w:instrText>PAGE    \* MERGEFORMAT</w:instrText>
        </w:r>
        <w:r w:rsidR="00491E38" w:rsidRPr="00464FC6">
          <w:rPr>
            <w:rFonts w:ascii="Times New Roman" w:hAnsi="Times New Roman" w:cs="Times New Roman"/>
            <w:sz w:val="24"/>
          </w:rPr>
          <w:fldChar w:fldCharType="separate"/>
        </w:r>
        <w:r w:rsidR="007A2D58">
          <w:rPr>
            <w:rFonts w:ascii="Times New Roman" w:hAnsi="Times New Roman" w:cs="Times New Roman"/>
            <w:noProof/>
            <w:sz w:val="24"/>
          </w:rPr>
          <w:t>16</w:t>
        </w:r>
        <w:r w:rsidR="00491E38" w:rsidRPr="00464FC6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C63" w:rsidRDefault="00FA3C63" w:rsidP="00166AF6">
      <w:pPr>
        <w:spacing w:after="0" w:line="240" w:lineRule="auto"/>
      </w:pPr>
      <w:r>
        <w:separator/>
      </w:r>
    </w:p>
  </w:footnote>
  <w:footnote w:type="continuationSeparator" w:id="0">
    <w:p w:rsidR="00FA3C63" w:rsidRDefault="00FA3C63" w:rsidP="00166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6DC6" w:rsidRDefault="003346DA" w:rsidP="000B601B">
    <w:pPr>
      <w:pStyle w:val="a5"/>
      <w:jc w:val="center"/>
      <w:rPr>
        <w:rFonts w:ascii="Times New Roman" w:eastAsiaTheme="majorEastAsia" w:hAnsi="Times New Roman" w:cs="Times New Roman"/>
        <w:sz w:val="24"/>
        <w:szCs w:val="24"/>
      </w:rPr>
    </w:pPr>
    <w:r>
      <w:rPr>
        <w:rFonts w:ascii="Times New Roman" w:eastAsiaTheme="majorEastAsia" w:hAnsi="Times New Roman" w:cs="Times New Roman"/>
        <w:sz w:val="24"/>
        <w:szCs w:val="24"/>
      </w:rPr>
      <w:t>Г</w:t>
    </w:r>
    <w:r w:rsidR="00906DC6" w:rsidRPr="00952ADF">
      <w:rPr>
        <w:rFonts w:ascii="Times New Roman" w:eastAsiaTheme="majorEastAsia" w:hAnsi="Times New Roman" w:cs="Times New Roman"/>
        <w:sz w:val="24"/>
        <w:szCs w:val="24"/>
      </w:rPr>
      <w:t>енеральный план муниципального образования</w:t>
    </w:r>
  </w:p>
  <w:p w:rsidR="008F7437" w:rsidRDefault="0071249D" w:rsidP="000B601B">
    <w:pPr>
      <w:pStyle w:val="a5"/>
      <w:pBdr>
        <w:bottom w:val="single" w:sz="4" w:space="1" w:color="auto"/>
      </w:pBdr>
      <w:jc w:val="center"/>
      <w:rPr>
        <w:rFonts w:ascii="Times New Roman" w:eastAsiaTheme="majorEastAsia" w:hAnsi="Times New Roman" w:cs="Times New Roman"/>
        <w:sz w:val="24"/>
        <w:szCs w:val="24"/>
      </w:rPr>
    </w:pPr>
    <w:r>
      <w:rPr>
        <w:rFonts w:ascii="Times New Roman" w:eastAsiaTheme="majorEastAsia" w:hAnsi="Times New Roman" w:cs="Times New Roman"/>
        <w:sz w:val="24"/>
        <w:szCs w:val="24"/>
      </w:rPr>
      <w:t>Васильевский</w:t>
    </w:r>
    <w:r w:rsidR="00906DC6" w:rsidRPr="00952ADF">
      <w:rPr>
        <w:rFonts w:ascii="Times New Roman" w:eastAsiaTheme="majorEastAsia" w:hAnsi="Times New Roman" w:cs="Times New Roman"/>
        <w:sz w:val="24"/>
        <w:szCs w:val="24"/>
      </w:rPr>
      <w:t xml:space="preserve"> сельсовет </w:t>
    </w:r>
    <w:r>
      <w:rPr>
        <w:rFonts w:ascii="Times New Roman" w:eastAsiaTheme="majorEastAsia" w:hAnsi="Times New Roman" w:cs="Times New Roman"/>
        <w:sz w:val="24"/>
        <w:szCs w:val="24"/>
      </w:rPr>
      <w:t>Саракташского</w:t>
    </w:r>
    <w:r w:rsidR="00906DC6" w:rsidRPr="00952ADF">
      <w:rPr>
        <w:rFonts w:ascii="Times New Roman" w:eastAsiaTheme="majorEastAsia" w:hAnsi="Times New Roman" w:cs="Times New Roman"/>
        <w:sz w:val="24"/>
        <w:szCs w:val="24"/>
      </w:rPr>
      <w:t xml:space="preserve"> района Оренбургской области</w:t>
    </w:r>
  </w:p>
  <w:p w:rsidR="000B601B" w:rsidRDefault="000B601B" w:rsidP="000B601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E8A880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72A6DBEA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1216"/>
        </w:tabs>
        <w:ind w:left="1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360"/>
        </w:tabs>
        <w:ind w:left="1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04"/>
        </w:tabs>
        <w:ind w:left="1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648"/>
        </w:tabs>
        <w:ind w:left="1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792"/>
        </w:tabs>
        <w:ind w:left="1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936"/>
        </w:tabs>
        <w:ind w:left="1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080"/>
        </w:tabs>
        <w:ind w:left="2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224"/>
        </w:tabs>
        <w:ind w:left="2224" w:hanging="1584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/>
        <w:color w:val="auto"/>
      </w:r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2E12D7F"/>
    <w:multiLevelType w:val="hybridMultilevel"/>
    <w:tmpl w:val="57560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D8527D"/>
    <w:multiLevelType w:val="hybridMultilevel"/>
    <w:tmpl w:val="7F042ADC"/>
    <w:lvl w:ilvl="0" w:tplc="762C1A70">
      <w:start w:val="1"/>
      <w:numFmt w:val="decimal"/>
      <w:lvlText w:val="%1."/>
      <w:lvlJc w:val="left"/>
      <w:pPr>
        <w:ind w:left="1211" w:hanging="360"/>
      </w:pPr>
      <w:rPr>
        <w:rFonts w:eastAsia="Calibr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0BC0648A"/>
    <w:multiLevelType w:val="hybridMultilevel"/>
    <w:tmpl w:val="94261BF8"/>
    <w:name w:val="WW8Num35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7">
    <w:nsid w:val="154C3AC2"/>
    <w:multiLevelType w:val="hybridMultilevel"/>
    <w:tmpl w:val="CF1AD18A"/>
    <w:lvl w:ilvl="0" w:tplc="041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E0DAA0AC">
      <w:start w:val="1"/>
      <w:numFmt w:val="bullet"/>
      <w:lvlText w:val="־"/>
      <w:lvlJc w:val="left"/>
      <w:pPr>
        <w:tabs>
          <w:tab w:val="num" w:pos="1200"/>
        </w:tabs>
        <w:ind w:left="1200" w:hanging="360"/>
      </w:pPr>
      <w:rPr>
        <w:rFonts w:ascii="Arial" w:hAnsi="Aria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CAF134B"/>
    <w:multiLevelType w:val="hybridMultilevel"/>
    <w:tmpl w:val="8A704C1E"/>
    <w:lvl w:ilvl="0" w:tplc="00000006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2B3749"/>
    <w:multiLevelType w:val="hybridMultilevel"/>
    <w:tmpl w:val="3BF80B0A"/>
    <w:lvl w:ilvl="0" w:tplc="00000040">
      <w:start w:val="1"/>
      <w:numFmt w:val="bullet"/>
      <w:lvlText w:val="−"/>
      <w:lvlJc w:val="left"/>
      <w:pPr>
        <w:ind w:left="928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256661FD"/>
    <w:multiLevelType w:val="hybridMultilevel"/>
    <w:tmpl w:val="0606955A"/>
    <w:lvl w:ilvl="0" w:tplc="00000008">
      <w:start w:val="1"/>
      <w:numFmt w:val="bullet"/>
      <w:lvlText w:val="−"/>
      <w:lvlJc w:val="left"/>
      <w:pPr>
        <w:ind w:left="928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2CE16EAF"/>
    <w:multiLevelType w:val="hybridMultilevel"/>
    <w:tmpl w:val="9788AEFA"/>
    <w:lvl w:ilvl="0" w:tplc="00000003">
      <w:start w:val="1"/>
      <w:numFmt w:val="bullet"/>
      <w:lvlText w:val="−"/>
      <w:lvlJc w:val="left"/>
      <w:pPr>
        <w:ind w:left="72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C137B"/>
    <w:multiLevelType w:val="hybridMultilevel"/>
    <w:tmpl w:val="16A2A160"/>
    <w:lvl w:ilvl="0" w:tplc="00000006">
      <w:start w:val="1"/>
      <w:numFmt w:val="bullet"/>
      <w:lvlText w:val=""/>
      <w:lvlJc w:val="left"/>
      <w:pPr>
        <w:ind w:left="1429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E76143D"/>
    <w:multiLevelType w:val="multilevel"/>
    <w:tmpl w:val="BB1254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>
    <w:nsid w:val="2F25591C"/>
    <w:multiLevelType w:val="hybridMultilevel"/>
    <w:tmpl w:val="190056E0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>
    <w:nsid w:val="38EC62E0"/>
    <w:multiLevelType w:val="hybridMultilevel"/>
    <w:tmpl w:val="C832DDDA"/>
    <w:lvl w:ilvl="0" w:tplc="F89C43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190C54"/>
    <w:multiLevelType w:val="multilevel"/>
    <w:tmpl w:val="BC78C37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3E7676F3"/>
    <w:multiLevelType w:val="hybridMultilevel"/>
    <w:tmpl w:val="3586A686"/>
    <w:lvl w:ilvl="0" w:tplc="00000040">
      <w:start w:val="1"/>
      <w:numFmt w:val="bullet"/>
      <w:lvlText w:val="−"/>
      <w:lvlJc w:val="left"/>
      <w:pPr>
        <w:ind w:left="10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8">
    <w:nsid w:val="40912BF5"/>
    <w:multiLevelType w:val="hybridMultilevel"/>
    <w:tmpl w:val="3348B5AE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A31B3D"/>
    <w:multiLevelType w:val="hybridMultilevel"/>
    <w:tmpl w:val="5F76C362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C7193D"/>
    <w:multiLevelType w:val="multilevel"/>
    <w:tmpl w:val="C6A06788"/>
    <w:lvl w:ilvl="0">
      <w:start w:val="1"/>
      <w:numFmt w:val="bullet"/>
      <w:lvlText w:val=""/>
      <w:lvlJc w:val="left"/>
      <w:pPr>
        <w:tabs>
          <w:tab w:val="num" w:pos="0"/>
        </w:tabs>
        <w:ind w:left="432" w:hanging="432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576" w:hanging="576"/>
      </w:pPr>
      <w:rPr>
        <w:rFonts w:ascii="Symbol" w:hAnsi="Symbol" w:hint="default"/>
        <w:color w:val="auto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1">
    <w:nsid w:val="466A2452"/>
    <w:multiLevelType w:val="hybridMultilevel"/>
    <w:tmpl w:val="F7B46864"/>
    <w:lvl w:ilvl="0" w:tplc="F600F4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9191129"/>
    <w:multiLevelType w:val="hybridMultilevel"/>
    <w:tmpl w:val="5DFC2976"/>
    <w:lvl w:ilvl="0" w:tplc="E1C625E0">
      <w:start w:val="3"/>
      <w:numFmt w:val="decimal"/>
      <w:lvlText w:val="%1"/>
      <w:lvlJc w:val="left"/>
      <w:pPr>
        <w:ind w:left="720" w:hanging="360"/>
      </w:pPr>
      <w:rPr>
        <w:rFonts w:ascii="Calibri" w:eastAsia="Times New Roman" w:hAnsi="Calibri" w:cs="Times New Roman" w:hint="default"/>
        <w:color w:val="0000FF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82FDC"/>
    <w:multiLevelType w:val="hybridMultilevel"/>
    <w:tmpl w:val="5F76C362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A80F55"/>
    <w:multiLevelType w:val="hybridMultilevel"/>
    <w:tmpl w:val="D55CB3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B332DE"/>
    <w:multiLevelType w:val="multilevel"/>
    <w:tmpl w:val="6602B3F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64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26">
    <w:nsid w:val="5B25586E"/>
    <w:multiLevelType w:val="hybridMultilevel"/>
    <w:tmpl w:val="7BBC474C"/>
    <w:lvl w:ilvl="0" w:tplc="00000040">
      <w:start w:val="1"/>
      <w:numFmt w:val="bullet"/>
      <w:lvlText w:val="−"/>
      <w:lvlJc w:val="left"/>
      <w:pPr>
        <w:ind w:left="1287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F1736B6"/>
    <w:multiLevelType w:val="hybridMultilevel"/>
    <w:tmpl w:val="345409DA"/>
    <w:lvl w:ilvl="0" w:tplc="00000006">
      <w:start w:val="1"/>
      <w:numFmt w:val="bullet"/>
      <w:lvlText w:val="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700905"/>
    <w:multiLevelType w:val="hybridMultilevel"/>
    <w:tmpl w:val="3348B5AE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E6C77"/>
    <w:multiLevelType w:val="hybridMultilevel"/>
    <w:tmpl w:val="3348B5AE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430617"/>
    <w:multiLevelType w:val="hybridMultilevel"/>
    <w:tmpl w:val="B3F44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456253"/>
    <w:multiLevelType w:val="hybridMultilevel"/>
    <w:tmpl w:val="C15EC84E"/>
    <w:lvl w:ilvl="0" w:tplc="0419000F">
      <w:start w:val="1"/>
      <w:numFmt w:val="bullet"/>
      <w:lvlText w:val="−"/>
      <w:lvlJc w:val="left"/>
      <w:pPr>
        <w:ind w:left="108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1606DD4"/>
    <w:multiLevelType w:val="hybridMultilevel"/>
    <w:tmpl w:val="CE2E754E"/>
    <w:lvl w:ilvl="0" w:tplc="0C2A285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28C580F"/>
    <w:multiLevelType w:val="hybridMultilevel"/>
    <w:tmpl w:val="F8A69426"/>
    <w:lvl w:ilvl="0" w:tplc="0419000F">
      <w:start w:val="1"/>
      <w:numFmt w:val="bullet"/>
      <w:lvlText w:val="−"/>
      <w:lvlJc w:val="left"/>
      <w:pPr>
        <w:ind w:left="108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7C956F4"/>
    <w:multiLevelType w:val="hybridMultilevel"/>
    <w:tmpl w:val="29F64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2E5FD8"/>
    <w:multiLevelType w:val="hybridMultilevel"/>
    <w:tmpl w:val="3348B5AE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FB640A"/>
    <w:multiLevelType w:val="hybridMultilevel"/>
    <w:tmpl w:val="5F76C362"/>
    <w:lvl w:ilvl="0" w:tplc="7D42CFA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270D8C"/>
    <w:multiLevelType w:val="hybridMultilevel"/>
    <w:tmpl w:val="F7B22BA0"/>
    <w:lvl w:ilvl="0" w:tplc="00000003">
      <w:start w:val="1"/>
      <w:numFmt w:val="bullet"/>
      <w:lvlText w:val="−"/>
      <w:lvlJc w:val="left"/>
      <w:pPr>
        <w:ind w:left="720" w:hanging="360"/>
      </w:pPr>
      <w:rPr>
        <w:rFonts w:ascii="Courier New" w:hAnsi="Courier New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21852D5"/>
    <w:multiLevelType w:val="hybridMultilevel"/>
    <w:tmpl w:val="EE2E004E"/>
    <w:lvl w:ilvl="0" w:tplc="E3C834DE">
      <w:start w:val="1"/>
      <w:numFmt w:val="bullet"/>
      <w:lvlText w:val=""/>
      <w:lvlJc w:val="left"/>
      <w:pPr>
        <w:tabs>
          <w:tab w:val="num" w:pos="1134"/>
        </w:tabs>
        <w:ind w:left="1247" w:hanging="396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5"/>
  </w:num>
  <w:num w:numId="3">
    <w:abstractNumId w:val="21"/>
  </w:num>
  <w:num w:numId="4">
    <w:abstractNumId w:val="15"/>
  </w:num>
  <w:num w:numId="5">
    <w:abstractNumId w:val="1"/>
  </w:num>
  <w:num w:numId="6">
    <w:abstractNumId w:val="20"/>
  </w:num>
  <w:num w:numId="7">
    <w:abstractNumId w:val="22"/>
  </w:num>
  <w:num w:numId="8">
    <w:abstractNumId w:val="14"/>
  </w:num>
  <w:num w:numId="9">
    <w:abstractNumId w:val="34"/>
  </w:num>
  <w:num w:numId="10">
    <w:abstractNumId w:val="0"/>
    <w:lvlOverride w:ilvl="0">
      <w:lvl w:ilvl="0">
        <w:numFmt w:val="bullet"/>
        <w:lvlText w:val="-"/>
        <w:legacy w:legacy="1" w:legacySpace="0" w:legacyIndent="159"/>
        <w:lvlJc w:val="left"/>
        <w:rPr>
          <w:rFonts w:ascii="Times New Roman" w:hAnsi="Times New Roman" w:hint="default"/>
        </w:rPr>
      </w:lvl>
    </w:lvlOverride>
  </w:num>
  <w:num w:numId="11">
    <w:abstractNumId w:val="32"/>
  </w:num>
  <w:num w:numId="12">
    <w:abstractNumId w:val="5"/>
  </w:num>
  <w:num w:numId="13">
    <w:abstractNumId w:val="18"/>
  </w:num>
  <w:num w:numId="14">
    <w:abstractNumId w:val="35"/>
  </w:num>
  <w:num w:numId="15">
    <w:abstractNumId w:val="28"/>
  </w:num>
  <w:num w:numId="16">
    <w:abstractNumId w:val="29"/>
  </w:num>
  <w:num w:numId="17">
    <w:abstractNumId w:val="10"/>
  </w:num>
  <w:num w:numId="18">
    <w:abstractNumId w:val="26"/>
  </w:num>
  <w:num w:numId="19">
    <w:abstractNumId w:val="19"/>
  </w:num>
  <w:num w:numId="20">
    <w:abstractNumId w:val="36"/>
  </w:num>
  <w:num w:numId="21">
    <w:abstractNumId w:val="23"/>
  </w:num>
  <w:num w:numId="22">
    <w:abstractNumId w:val="9"/>
  </w:num>
  <w:num w:numId="23">
    <w:abstractNumId w:val="17"/>
  </w:num>
  <w:num w:numId="24">
    <w:abstractNumId w:val="2"/>
  </w:num>
  <w:num w:numId="25">
    <w:abstractNumId w:val="4"/>
  </w:num>
  <w:num w:numId="26">
    <w:abstractNumId w:val="13"/>
  </w:num>
  <w:num w:numId="27">
    <w:abstractNumId w:val="11"/>
  </w:num>
  <w:num w:numId="28">
    <w:abstractNumId w:val="37"/>
  </w:num>
  <w:num w:numId="29">
    <w:abstractNumId w:val="38"/>
  </w:num>
  <w:num w:numId="30">
    <w:abstractNumId w:val="24"/>
  </w:num>
  <w:num w:numId="31">
    <w:abstractNumId w:val="12"/>
  </w:num>
  <w:num w:numId="32">
    <w:abstractNumId w:val="27"/>
  </w:num>
  <w:num w:numId="33">
    <w:abstractNumId w:val="8"/>
  </w:num>
  <w:num w:numId="34">
    <w:abstractNumId w:val="7"/>
  </w:num>
  <w:num w:numId="35">
    <w:abstractNumId w:val="6"/>
  </w:num>
  <w:num w:numId="36">
    <w:abstractNumId w:val="3"/>
  </w:num>
  <w:num w:numId="37">
    <w:abstractNumId w:val="30"/>
  </w:num>
  <w:num w:numId="38">
    <w:abstractNumId w:val="33"/>
  </w:num>
  <w:num w:numId="39">
    <w:abstractNumId w:val="3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AF6"/>
    <w:rsid w:val="000069BD"/>
    <w:rsid w:val="00007A37"/>
    <w:rsid w:val="0001421C"/>
    <w:rsid w:val="000149A9"/>
    <w:rsid w:val="0001726A"/>
    <w:rsid w:val="00027166"/>
    <w:rsid w:val="00034798"/>
    <w:rsid w:val="000415D4"/>
    <w:rsid w:val="00044E04"/>
    <w:rsid w:val="00050A96"/>
    <w:rsid w:val="000522CB"/>
    <w:rsid w:val="000603E8"/>
    <w:rsid w:val="00061E9C"/>
    <w:rsid w:val="000710F6"/>
    <w:rsid w:val="00071982"/>
    <w:rsid w:val="00086F31"/>
    <w:rsid w:val="00087ADC"/>
    <w:rsid w:val="00092586"/>
    <w:rsid w:val="000A108C"/>
    <w:rsid w:val="000A4F98"/>
    <w:rsid w:val="000B1588"/>
    <w:rsid w:val="000B1C51"/>
    <w:rsid w:val="000B1DE9"/>
    <w:rsid w:val="000B3D27"/>
    <w:rsid w:val="000B528E"/>
    <w:rsid w:val="000B601B"/>
    <w:rsid w:val="000C2EDF"/>
    <w:rsid w:val="000C77D5"/>
    <w:rsid w:val="000E0E02"/>
    <w:rsid w:val="000E1BFD"/>
    <w:rsid w:val="000E6402"/>
    <w:rsid w:val="000E68C0"/>
    <w:rsid w:val="000F17C5"/>
    <w:rsid w:val="000F5735"/>
    <w:rsid w:val="000F7F18"/>
    <w:rsid w:val="00111FEF"/>
    <w:rsid w:val="00113FA0"/>
    <w:rsid w:val="00116357"/>
    <w:rsid w:val="00124490"/>
    <w:rsid w:val="00131974"/>
    <w:rsid w:val="00134646"/>
    <w:rsid w:val="00147C44"/>
    <w:rsid w:val="0015715C"/>
    <w:rsid w:val="00163DED"/>
    <w:rsid w:val="00164372"/>
    <w:rsid w:val="00166AF6"/>
    <w:rsid w:val="00167DCF"/>
    <w:rsid w:val="0017014B"/>
    <w:rsid w:val="00170D11"/>
    <w:rsid w:val="001824C8"/>
    <w:rsid w:val="001901B7"/>
    <w:rsid w:val="001A53F9"/>
    <w:rsid w:val="001C5239"/>
    <w:rsid w:val="001D17DA"/>
    <w:rsid w:val="001D58DA"/>
    <w:rsid w:val="001E1E42"/>
    <w:rsid w:val="001E5487"/>
    <w:rsid w:val="001E61AD"/>
    <w:rsid w:val="001E6553"/>
    <w:rsid w:val="001F37AF"/>
    <w:rsid w:val="00204229"/>
    <w:rsid w:val="0021285D"/>
    <w:rsid w:val="00212FF6"/>
    <w:rsid w:val="00222ABC"/>
    <w:rsid w:val="00223975"/>
    <w:rsid w:val="00225960"/>
    <w:rsid w:val="002476DA"/>
    <w:rsid w:val="00247868"/>
    <w:rsid w:val="0026468D"/>
    <w:rsid w:val="00282765"/>
    <w:rsid w:val="002A273D"/>
    <w:rsid w:val="002A41F9"/>
    <w:rsid w:val="002B06D1"/>
    <w:rsid w:val="002B0B53"/>
    <w:rsid w:val="002D463F"/>
    <w:rsid w:val="002E1AEE"/>
    <w:rsid w:val="002F3ABF"/>
    <w:rsid w:val="00327951"/>
    <w:rsid w:val="003346DA"/>
    <w:rsid w:val="003366C4"/>
    <w:rsid w:val="00344734"/>
    <w:rsid w:val="00345F0D"/>
    <w:rsid w:val="00352C91"/>
    <w:rsid w:val="0036014A"/>
    <w:rsid w:val="00361C71"/>
    <w:rsid w:val="00383CC1"/>
    <w:rsid w:val="00394F67"/>
    <w:rsid w:val="003969B7"/>
    <w:rsid w:val="003A02D1"/>
    <w:rsid w:val="003A5751"/>
    <w:rsid w:val="003C0567"/>
    <w:rsid w:val="003C7F39"/>
    <w:rsid w:val="003D1816"/>
    <w:rsid w:val="003D5502"/>
    <w:rsid w:val="003D57CC"/>
    <w:rsid w:val="003D7433"/>
    <w:rsid w:val="003E1600"/>
    <w:rsid w:val="003E3344"/>
    <w:rsid w:val="003F2C66"/>
    <w:rsid w:val="00400748"/>
    <w:rsid w:val="00413E5C"/>
    <w:rsid w:val="0041545A"/>
    <w:rsid w:val="004156F8"/>
    <w:rsid w:val="00423DB6"/>
    <w:rsid w:val="00426A10"/>
    <w:rsid w:val="00435DD0"/>
    <w:rsid w:val="004378A1"/>
    <w:rsid w:val="00441452"/>
    <w:rsid w:val="004417DD"/>
    <w:rsid w:val="00450AB7"/>
    <w:rsid w:val="00454B29"/>
    <w:rsid w:val="00462B5F"/>
    <w:rsid w:val="00464FC6"/>
    <w:rsid w:val="00467E86"/>
    <w:rsid w:val="00470AD8"/>
    <w:rsid w:val="00473B68"/>
    <w:rsid w:val="00474B2C"/>
    <w:rsid w:val="00474C6F"/>
    <w:rsid w:val="004854E0"/>
    <w:rsid w:val="00487048"/>
    <w:rsid w:val="004919E9"/>
    <w:rsid w:val="00491E38"/>
    <w:rsid w:val="004923AA"/>
    <w:rsid w:val="004945C3"/>
    <w:rsid w:val="00495C9A"/>
    <w:rsid w:val="004A1C49"/>
    <w:rsid w:val="004A1FFC"/>
    <w:rsid w:val="004A5A89"/>
    <w:rsid w:val="004A67E1"/>
    <w:rsid w:val="004A69EF"/>
    <w:rsid w:val="004A7DE2"/>
    <w:rsid w:val="004C1D5D"/>
    <w:rsid w:val="004C2DE0"/>
    <w:rsid w:val="004C2E55"/>
    <w:rsid w:val="004D26C1"/>
    <w:rsid w:val="004E2059"/>
    <w:rsid w:val="004E45D6"/>
    <w:rsid w:val="004F32F0"/>
    <w:rsid w:val="004F5333"/>
    <w:rsid w:val="0050428D"/>
    <w:rsid w:val="005129F0"/>
    <w:rsid w:val="0051355F"/>
    <w:rsid w:val="00520C2A"/>
    <w:rsid w:val="005227FE"/>
    <w:rsid w:val="00536104"/>
    <w:rsid w:val="00537368"/>
    <w:rsid w:val="005423D5"/>
    <w:rsid w:val="00542E2C"/>
    <w:rsid w:val="0054380B"/>
    <w:rsid w:val="00553BE4"/>
    <w:rsid w:val="0055588B"/>
    <w:rsid w:val="0056224E"/>
    <w:rsid w:val="00567AE6"/>
    <w:rsid w:val="00586DD2"/>
    <w:rsid w:val="005A3410"/>
    <w:rsid w:val="005B12BC"/>
    <w:rsid w:val="005B35EA"/>
    <w:rsid w:val="005B6803"/>
    <w:rsid w:val="005C035E"/>
    <w:rsid w:val="005C702A"/>
    <w:rsid w:val="005D2AEF"/>
    <w:rsid w:val="005F25FE"/>
    <w:rsid w:val="005F3193"/>
    <w:rsid w:val="005F4AE0"/>
    <w:rsid w:val="00606058"/>
    <w:rsid w:val="00611373"/>
    <w:rsid w:val="00614557"/>
    <w:rsid w:val="006157B1"/>
    <w:rsid w:val="006175FD"/>
    <w:rsid w:val="006238EE"/>
    <w:rsid w:val="00625361"/>
    <w:rsid w:val="006315EE"/>
    <w:rsid w:val="00632F79"/>
    <w:rsid w:val="00634C1E"/>
    <w:rsid w:val="00635378"/>
    <w:rsid w:val="0064183A"/>
    <w:rsid w:val="006447E1"/>
    <w:rsid w:val="006512CC"/>
    <w:rsid w:val="00663523"/>
    <w:rsid w:val="006643E1"/>
    <w:rsid w:val="0066778D"/>
    <w:rsid w:val="00675BF4"/>
    <w:rsid w:val="00680F0C"/>
    <w:rsid w:val="00681802"/>
    <w:rsid w:val="00694711"/>
    <w:rsid w:val="006953D7"/>
    <w:rsid w:val="00697C57"/>
    <w:rsid w:val="006A1DC3"/>
    <w:rsid w:val="006A6936"/>
    <w:rsid w:val="006B18EF"/>
    <w:rsid w:val="006B5A53"/>
    <w:rsid w:val="006C49B9"/>
    <w:rsid w:val="006D479A"/>
    <w:rsid w:val="006E02B9"/>
    <w:rsid w:val="006E0886"/>
    <w:rsid w:val="006E3057"/>
    <w:rsid w:val="006F2E69"/>
    <w:rsid w:val="006F454B"/>
    <w:rsid w:val="006F5553"/>
    <w:rsid w:val="006F65EC"/>
    <w:rsid w:val="00700BC2"/>
    <w:rsid w:val="00703795"/>
    <w:rsid w:val="00710F68"/>
    <w:rsid w:val="0071249D"/>
    <w:rsid w:val="00714D0D"/>
    <w:rsid w:val="00721048"/>
    <w:rsid w:val="007264C6"/>
    <w:rsid w:val="00735FF5"/>
    <w:rsid w:val="007414DA"/>
    <w:rsid w:val="00753155"/>
    <w:rsid w:val="0075492B"/>
    <w:rsid w:val="00770EF6"/>
    <w:rsid w:val="00773813"/>
    <w:rsid w:val="0077499E"/>
    <w:rsid w:val="0077668C"/>
    <w:rsid w:val="00776BFB"/>
    <w:rsid w:val="00782B57"/>
    <w:rsid w:val="0078314F"/>
    <w:rsid w:val="0078471B"/>
    <w:rsid w:val="00785E66"/>
    <w:rsid w:val="007903B8"/>
    <w:rsid w:val="0079675C"/>
    <w:rsid w:val="007A2D58"/>
    <w:rsid w:val="007A5E86"/>
    <w:rsid w:val="007A774A"/>
    <w:rsid w:val="007B4D26"/>
    <w:rsid w:val="007E3129"/>
    <w:rsid w:val="007F0092"/>
    <w:rsid w:val="007F2512"/>
    <w:rsid w:val="007F3A51"/>
    <w:rsid w:val="00800F52"/>
    <w:rsid w:val="00803F55"/>
    <w:rsid w:val="008152CC"/>
    <w:rsid w:val="00821DD9"/>
    <w:rsid w:val="00824B84"/>
    <w:rsid w:val="00845FDE"/>
    <w:rsid w:val="008563EE"/>
    <w:rsid w:val="0086223E"/>
    <w:rsid w:val="00862F46"/>
    <w:rsid w:val="008668E9"/>
    <w:rsid w:val="008711AD"/>
    <w:rsid w:val="00877B9A"/>
    <w:rsid w:val="0088252F"/>
    <w:rsid w:val="00896B47"/>
    <w:rsid w:val="008A1FD6"/>
    <w:rsid w:val="008A329C"/>
    <w:rsid w:val="008B26F0"/>
    <w:rsid w:val="008C053E"/>
    <w:rsid w:val="008D1EA5"/>
    <w:rsid w:val="008D3D02"/>
    <w:rsid w:val="008D4A67"/>
    <w:rsid w:val="008E2C24"/>
    <w:rsid w:val="008E5F17"/>
    <w:rsid w:val="008F6F01"/>
    <w:rsid w:val="008F7437"/>
    <w:rsid w:val="00906DC6"/>
    <w:rsid w:val="0091573B"/>
    <w:rsid w:val="00920C01"/>
    <w:rsid w:val="009240CB"/>
    <w:rsid w:val="0093001B"/>
    <w:rsid w:val="00931B4D"/>
    <w:rsid w:val="00934F03"/>
    <w:rsid w:val="00942A43"/>
    <w:rsid w:val="00950356"/>
    <w:rsid w:val="00950897"/>
    <w:rsid w:val="00957ED0"/>
    <w:rsid w:val="00961ADB"/>
    <w:rsid w:val="00962ACF"/>
    <w:rsid w:val="00963D0F"/>
    <w:rsid w:val="009645CC"/>
    <w:rsid w:val="00972C0E"/>
    <w:rsid w:val="009856E7"/>
    <w:rsid w:val="00986956"/>
    <w:rsid w:val="0098721E"/>
    <w:rsid w:val="00992B43"/>
    <w:rsid w:val="009A3467"/>
    <w:rsid w:val="009A7306"/>
    <w:rsid w:val="009B6C7B"/>
    <w:rsid w:val="009B790F"/>
    <w:rsid w:val="009C4B71"/>
    <w:rsid w:val="009D7DBE"/>
    <w:rsid w:val="009F2122"/>
    <w:rsid w:val="009F241F"/>
    <w:rsid w:val="009F54D5"/>
    <w:rsid w:val="00A10842"/>
    <w:rsid w:val="00A15DA2"/>
    <w:rsid w:val="00A17254"/>
    <w:rsid w:val="00A36186"/>
    <w:rsid w:val="00A43970"/>
    <w:rsid w:val="00A57191"/>
    <w:rsid w:val="00A604B1"/>
    <w:rsid w:val="00A6784D"/>
    <w:rsid w:val="00A74C7F"/>
    <w:rsid w:val="00A76173"/>
    <w:rsid w:val="00A8028F"/>
    <w:rsid w:val="00A96568"/>
    <w:rsid w:val="00A96752"/>
    <w:rsid w:val="00AA056D"/>
    <w:rsid w:val="00AA088A"/>
    <w:rsid w:val="00AA3317"/>
    <w:rsid w:val="00AB02CB"/>
    <w:rsid w:val="00AB4F09"/>
    <w:rsid w:val="00AB6AD2"/>
    <w:rsid w:val="00AC159A"/>
    <w:rsid w:val="00AF30EE"/>
    <w:rsid w:val="00AF3CF2"/>
    <w:rsid w:val="00B0164F"/>
    <w:rsid w:val="00B12AC4"/>
    <w:rsid w:val="00B24942"/>
    <w:rsid w:val="00B25D9A"/>
    <w:rsid w:val="00B344DB"/>
    <w:rsid w:val="00B43312"/>
    <w:rsid w:val="00B45FE2"/>
    <w:rsid w:val="00B578DB"/>
    <w:rsid w:val="00B66A5B"/>
    <w:rsid w:val="00B67693"/>
    <w:rsid w:val="00B679F0"/>
    <w:rsid w:val="00B7018F"/>
    <w:rsid w:val="00B752ED"/>
    <w:rsid w:val="00B80336"/>
    <w:rsid w:val="00B80A84"/>
    <w:rsid w:val="00BA4DCD"/>
    <w:rsid w:val="00BB220F"/>
    <w:rsid w:val="00BB32A7"/>
    <w:rsid w:val="00BB3E17"/>
    <w:rsid w:val="00BB7622"/>
    <w:rsid w:val="00BD0B12"/>
    <w:rsid w:val="00BD187D"/>
    <w:rsid w:val="00BD3F1A"/>
    <w:rsid w:val="00BD52CA"/>
    <w:rsid w:val="00BE04F4"/>
    <w:rsid w:val="00BE66FB"/>
    <w:rsid w:val="00BF0185"/>
    <w:rsid w:val="00BF36DA"/>
    <w:rsid w:val="00C00A80"/>
    <w:rsid w:val="00C03840"/>
    <w:rsid w:val="00C101B2"/>
    <w:rsid w:val="00C11D64"/>
    <w:rsid w:val="00C13A34"/>
    <w:rsid w:val="00C16DA6"/>
    <w:rsid w:val="00C266B2"/>
    <w:rsid w:val="00C40CBC"/>
    <w:rsid w:val="00C45C41"/>
    <w:rsid w:val="00C5248D"/>
    <w:rsid w:val="00C57F02"/>
    <w:rsid w:val="00C606B7"/>
    <w:rsid w:val="00C61B3D"/>
    <w:rsid w:val="00C641F2"/>
    <w:rsid w:val="00C67DF0"/>
    <w:rsid w:val="00C76A8F"/>
    <w:rsid w:val="00C91A16"/>
    <w:rsid w:val="00CA22B2"/>
    <w:rsid w:val="00CA2EA2"/>
    <w:rsid w:val="00CA3947"/>
    <w:rsid w:val="00CB109A"/>
    <w:rsid w:val="00CB6AD6"/>
    <w:rsid w:val="00CC3CC5"/>
    <w:rsid w:val="00CD20D1"/>
    <w:rsid w:val="00CE04FE"/>
    <w:rsid w:val="00CE76A0"/>
    <w:rsid w:val="00CE7FBC"/>
    <w:rsid w:val="00CF3F38"/>
    <w:rsid w:val="00CF7892"/>
    <w:rsid w:val="00D0744C"/>
    <w:rsid w:val="00D105E5"/>
    <w:rsid w:val="00D131B5"/>
    <w:rsid w:val="00D13A91"/>
    <w:rsid w:val="00D16249"/>
    <w:rsid w:val="00D17A43"/>
    <w:rsid w:val="00D27B10"/>
    <w:rsid w:val="00D3361E"/>
    <w:rsid w:val="00D37899"/>
    <w:rsid w:val="00D412A5"/>
    <w:rsid w:val="00D440A2"/>
    <w:rsid w:val="00D45693"/>
    <w:rsid w:val="00D534A1"/>
    <w:rsid w:val="00D54D2A"/>
    <w:rsid w:val="00D64FE3"/>
    <w:rsid w:val="00D737F8"/>
    <w:rsid w:val="00D91640"/>
    <w:rsid w:val="00D92409"/>
    <w:rsid w:val="00D93C8A"/>
    <w:rsid w:val="00D9503D"/>
    <w:rsid w:val="00D95FB2"/>
    <w:rsid w:val="00DA2758"/>
    <w:rsid w:val="00DB0809"/>
    <w:rsid w:val="00DB72D3"/>
    <w:rsid w:val="00DD5319"/>
    <w:rsid w:val="00DD68A1"/>
    <w:rsid w:val="00DD7A1B"/>
    <w:rsid w:val="00DE3409"/>
    <w:rsid w:val="00DE6373"/>
    <w:rsid w:val="00DF54CB"/>
    <w:rsid w:val="00E000AD"/>
    <w:rsid w:val="00E16A91"/>
    <w:rsid w:val="00E272EF"/>
    <w:rsid w:val="00E301D0"/>
    <w:rsid w:val="00E43C21"/>
    <w:rsid w:val="00E714F7"/>
    <w:rsid w:val="00E71E0B"/>
    <w:rsid w:val="00E80C8A"/>
    <w:rsid w:val="00E86EAB"/>
    <w:rsid w:val="00E90D49"/>
    <w:rsid w:val="00EA0AE3"/>
    <w:rsid w:val="00EB080E"/>
    <w:rsid w:val="00EC2D6E"/>
    <w:rsid w:val="00EC4574"/>
    <w:rsid w:val="00ED22C2"/>
    <w:rsid w:val="00ED3D84"/>
    <w:rsid w:val="00ED555D"/>
    <w:rsid w:val="00ED6C9A"/>
    <w:rsid w:val="00EE1484"/>
    <w:rsid w:val="00EE26F4"/>
    <w:rsid w:val="00F0274F"/>
    <w:rsid w:val="00F14828"/>
    <w:rsid w:val="00F1659D"/>
    <w:rsid w:val="00F20494"/>
    <w:rsid w:val="00F27A4E"/>
    <w:rsid w:val="00F307A4"/>
    <w:rsid w:val="00F31392"/>
    <w:rsid w:val="00F317B8"/>
    <w:rsid w:val="00F3236F"/>
    <w:rsid w:val="00F3663E"/>
    <w:rsid w:val="00F3775D"/>
    <w:rsid w:val="00F4003A"/>
    <w:rsid w:val="00F43DB8"/>
    <w:rsid w:val="00F50825"/>
    <w:rsid w:val="00F73861"/>
    <w:rsid w:val="00F82626"/>
    <w:rsid w:val="00F840BC"/>
    <w:rsid w:val="00F92164"/>
    <w:rsid w:val="00F94A87"/>
    <w:rsid w:val="00FA3C63"/>
    <w:rsid w:val="00FA69CF"/>
    <w:rsid w:val="00FC09A1"/>
    <w:rsid w:val="00FC0C5A"/>
    <w:rsid w:val="00FC2EF1"/>
    <w:rsid w:val="00FC5804"/>
    <w:rsid w:val="00FC7490"/>
    <w:rsid w:val="00FE4DDF"/>
    <w:rsid w:val="00FE59FD"/>
    <w:rsid w:val="00FF6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6AE9D9-70E0-4E6C-9F0B-2F3F1D17C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A8F"/>
  </w:style>
  <w:style w:type="paragraph" w:styleId="1">
    <w:name w:val="heading 1"/>
    <w:basedOn w:val="a"/>
    <w:next w:val="a"/>
    <w:link w:val="10"/>
    <w:uiPriority w:val="9"/>
    <w:qFormat/>
    <w:rsid w:val="00166AF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66AF6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166AF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166AF6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166AF6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AF6"/>
    <w:pPr>
      <w:spacing w:before="240" w:after="60"/>
      <w:outlineLvl w:val="5"/>
    </w:pPr>
    <w:rPr>
      <w:rFonts w:ascii="Calibri" w:eastAsia="Times New Roman" w:hAnsi="Calibri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66AF6"/>
    <w:pPr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166AF6"/>
    <w:rPr>
      <w:rFonts w:ascii="Courier New" w:eastAsia="Times New Roman" w:hAnsi="Courier New" w:cs="Courier New"/>
      <w:sz w:val="20"/>
      <w:szCs w:val="20"/>
    </w:rPr>
  </w:style>
  <w:style w:type="paragraph" w:styleId="a5">
    <w:name w:val="header"/>
    <w:basedOn w:val="a"/>
    <w:link w:val="a6"/>
    <w:unhideWhenUsed/>
    <w:rsid w:val="00166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166AF6"/>
  </w:style>
  <w:style w:type="paragraph" w:styleId="a7">
    <w:name w:val="footer"/>
    <w:basedOn w:val="a"/>
    <w:link w:val="a8"/>
    <w:uiPriority w:val="99"/>
    <w:unhideWhenUsed/>
    <w:rsid w:val="00166A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6AF6"/>
  </w:style>
  <w:style w:type="paragraph" w:styleId="a9">
    <w:name w:val="Balloon Text"/>
    <w:basedOn w:val="a"/>
    <w:link w:val="aa"/>
    <w:uiPriority w:val="99"/>
    <w:semiHidden/>
    <w:unhideWhenUsed/>
    <w:rsid w:val="00166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66AF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66AF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66AF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66A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66AF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166AF6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66AF6"/>
    <w:rPr>
      <w:rFonts w:ascii="Calibri" w:eastAsia="Times New Roman" w:hAnsi="Calibri" w:cs="Times New Roman"/>
      <w:b/>
      <w:bCs/>
    </w:rPr>
  </w:style>
  <w:style w:type="paragraph" w:customStyle="1" w:styleId="ab">
    <w:name w:val="Второй уровень"/>
    <w:basedOn w:val="ac"/>
    <w:qFormat/>
    <w:rsid w:val="00166AF6"/>
    <w:pPr>
      <w:spacing w:before="120" w:after="120" w:line="312" w:lineRule="auto"/>
      <w:ind w:left="792" w:hanging="432"/>
      <w:jc w:val="center"/>
    </w:pPr>
    <w:rPr>
      <w:rFonts w:cs="Calibri"/>
      <w:b/>
      <w:bCs/>
      <w:sz w:val="24"/>
      <w:szCs w:val="24"/>
      <w:lang w:val="en-US" w:eastAsia="en-US" w:bidi="en-US"/>
    </w:rPr>
  </w:style>
  <w:style w:type="paragraph" w:styleId="ac">
    <w:name w:val="List Paragraph"/>
    <w:aliases w:val="обычный"/>
    <w:basedOn w:val="a"/>
    <w:link w:val="ad"/>
    <w:uiPriority w:val="34"/>
    <w:qFormat/>
    <w:rsid w:val="00166AF6"/>
    <w:pPr>
      <w:ind w:left="708"/>
    </w:pPr>
    <w:rPr>
      <w:rFonts w:ascii="Calibri" w:eastAsia="Times New Roman" w:hAnsi="Calibri" w:cs="Times New Roman"/>
    </w:rPr>
  </w:style>
  <w:style w:type="table" w:styleId="ae">
    <w:name w:val="Table Grid"/>
    <w:basedOn w:val="a1"/>
    <w:uiPriority w:val="59"/>
    <w:rsid w:val="00166AF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itle"/>
    <w:basedOn w:val="a"/>
    <w:next w:val="a"/>
    <w:link w:val="af0"/>
    <w:uiPriority w:val="10"/>
    <w:qFormat/>
    <w:rsid w:val="00166AF6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 w:eastAsia="en-US" w:bidi="en-US"/>
    </w:rPr>
  </w:style>
  <w:style w:type="character" w:customStyle="1" w:styleId="af0">
    <w:name w:val="Название Знак"/>
    <w:basedOn w:val="a0"/>
    <w:link w:val="af"/>
    <w:uiPriority w:val="10"/>
    <w:rsid w:val="00166AF6"/>
    <w:rPr>
      <w:rFonts w:ascii="Cambria" w:eastAsia="Times New Roman" w:hAnsi="Cambria" w:cs="Times New Roman"/>
      <w:b/>
      <w:bCs/>
      <w:kern w:val="28"/>
      <w:sz w:val="32"/>
      <w:szCs w:val="32"/>
      <w:lang w:val="en-US" w:eastAsia="en-US" w:bidi="en-US"/>
    </w:rPr>
  </w:style>
  <w:style w:type="paragraph" w:styleId="11">
    <w:name w:val="toc 1"/>
    <w:basedOn w:val="a"/>
    <w:next w:val="a"/>
    <w:autoRedefine/>
    <w:uiPriority w:val="39"/>
    <w:unhideWhenUsed/>
    <w:rsid w:val="00116357"/>
    <w:pPr>
      <w:tabs>
        <w:tab w:val="left" w:pos="440"/>
        <w:tab w:val="right" w:leader="dot" w:pos="9345"/>
      </w:tabs>
      <w:spacing w:after="0" w:line="360" w:lineRule="auto"/>
    </w:pPr>
    <w:rPr>
      <w:rFonts w:ascii="Calibri" w:eastAsia="Times New Roman" w:hAnsi="Calibri" w:cs="Times New Roman"/>
    </w:rPr>
  </w:style>
  <w:style w:type="character" w:styleId="af1">
    <w:name w:val="Hyperlink"/>
    <w:basedOn w:val="a0"/>
    <w:uiPriority w:val="99"/>
    <w:unhideWhenUsed/>
    <w:rsid w:val="00166AF6"/>
    <w:rPr>
      <w:color w:val="0000FF"/>
      <w:u w:val="single"/>
    </w:rPr>
  </w:style>
  <w:style w:type="paragraph" w:styleId="af2">
    <w:name w:val="Document Map"/>
    <w:basedOn w:val="a"/>
    <w:link w:val="af3"/>
    <w:uiPriority w:val="99"/>
    <w:semiHidden/>
    <w:unhideWhenUsed/>
    <w:rsid w:val="00166AF6"/>
    <w:rPr>
      <w:rFonts w:ascii="Tahoma" w:eastAsia="Times New Roman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166AF6"/>
    <w:rPr>
      <w:rFonts w:ascii="Tahoma" w:eastAsia="Times New Roman" w:hAnsi="Tahoma" w:cs="Tahoma"/>
      <w:sz w:val="16"/>
      <w:szCs w:val="16"/>
    </w:rPr>
  </w:style>
  <w:style w:type="paragraph" w:styleId="21">
    <w:name w:val="toc 2"/>
    <w:basedOn w:val="a"/>
    <w:next w:val="a"/>
    <w:autoRedefine/>
    <w:uiPriority w:val="39"/>
    <w:unhideWhenUsed/>
    <w:rsid w:val="00166AF6"/>
    <w:pPr>
      <w:ind w:left="220"/>
    </w:pPr>
    <w:rPr>
      <w:rFonts w:ascii="Calibri" w:eastAsia="Times New Roman" w:hAnsi="Calibri" w:cs="Times New Roman"/>
    </w:rPr>
  </w:style>
  <w:style w:type="paragraph" w:customStyle="1" w:styleId="S">
    <w:name w:val="S_Маркированный"/>
    <w:basedOn w:val="af4"/>
    <w:link w:val="S0"/>
    <w:autoRedefine/>
    <w:locked/>
    <w:rsid w:val="00166AF6"/>
    <w:pPr>
      <w:tabs>
        <w:tab w:val="left" w:pos="993"/>
      </w:tabs>
      <w:spacing w:after="0"/>
      <w:ind w:left="0" w:firstLine="0"/>
      <w:contextualSpacing w:val="0"/>
      <w:jc w:val="both"/>
    </w:pPr>
    <w:rPr>
      <w:rFonts w:ascii="Times New Roman" w:hAnsi="Times New Roman"/>
      <w:b/>
      <w:i/>
      <w:sz w:val="28"/>
      <w:szCs w:val="28"/>
    </w:rPr>
  </w:style>
  <w:style w:type="character" w:customStyle="1" w:styleId="S0">
    <w:name w:val="S_Маркированный Знак"/>
    <w:basedOn w:val="a0"/>
    <w:link w:val="S"/>
    <w:rsid w:val="00166AF6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af4">
    <w:name w:val="List Bullet"/>
    <w:basedOn w:val="a"/>
    <w:uiPriority w:val="99"/>
    <w:unhideWhenUsed/>
    <w:rsid w:val="00166AF6"/>
    <w:pPr>
      <w:ind w:left="1080" w:hanging="360"/>
      <w:contextualSpacing/>
    </w:pPr>
    <w:rPr>
      <w:rFonts w:ascii="Calibri" w:eastAsia="Times New Roman" w:hAnsi="Calibri" w:cs="Times New Roman"/>
    </w:rPr>
  </w:style>
  <w:style w:type="paragraph" w:customStyle="1" w:styleId="S1">
    <w:name w:val="S_Обычный"/>
    <w:basedOn w:val="a"/>
    <w:link w:val="S2"/>
    <w:autoRedefine/>
    <w:qFormat/>
    <w:rsid w:val="00166AF6"/>
    <w:pPr>
      <w:tabs>
        <w:tab w:val="left" w:pos="1134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_Обычный Знак"/>
    <w:basedOn w:val="a0"/>
    <w:link w:val="S1"/>
    <w:rsid w:val="00166AF6"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Заголовок_12"/>
    <w:semiHidden/>
    <w:rsid w:val="00166AF6"/>
    <w:rPr>
      <w:b/>
    </w:rPr>
  </w:style>
  <w:style w:type="paragraph" w:customStyle="1" w:styleId="S10">
    <w:name w:val="S_Заголовок 1"/>
    <w:basedOn w:val="a"/>
    <w:rsid w:val="00166AF6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4"/>
      <w:szCs w:val="24"/>
    </w:rPr>
  </w:style>
  <w:style w:type="paragraph" w:customStyle="1" w:styleId="13">
    <w:name w:val="Обычный1"/>
    <w:link w:val="Normal"/>
    <w:rsid w:val="00166AF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Normal">
    <w:name w:val="Normal Знак"/>
    <w:basedOn w:val="a0"/>
    <w:link w:val="13"/>
    <w:rsid w:val="00166AF6"/>
    <w:rPr>
      <w:rFonts w:ascii="Times New Roman" w:eastAsia="Times New Roman" w:hAnsi="Times New Roman" w:cs="Times New Roman"/>
      <w:szCs w:val="20"/>
    </w:rPr>
  </w:style>
  <w:style w:type="paragraph" w:customStyle="1" w:styleId="Normal10-02">
    <w:name w:val="Normal + 10 пт полужирный По центру Слева:  -02 см Справ..."/>
    <w:basedOn w:val="a"/>
    <w:link w:val="Normal10-020"/>
    <w:rsid w:val="00166AF6"/>
    <w:pPr>
      <w:spacing w:after="0" w:line="240" w:lineRule="auto"/>
      <w:ind w:left="-113" w:right="-113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ormal10-020">
    <w:name w:val="Normal + 10 пт полужирный По центру Слева:  -02 см Справ... Знак"/>
    <w:basedOn w:val="a0"/>
    <w:link w:val="Normal10-02"/>
    <w:rsid w:val="00166AF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166AF6"/>
    <w:pPr>
      <w:ind w:left="440"/>
    </w:pPr>
    <w:rPr>
      <w:rFonts w:ascii="Calibri" w:eastAsia="Times New Roman" w:hAnsi="Calibri" w:cs="Times New Roman"/>
    </w:rPr>
  </w:style>
  <w:style w:type="paragraph" w:customStyle="1" w:styleId="S20">
    <w:name w:val="S_Заголовок 2"/>
    <w:basedOn w:val="2"/>
    <w:rsid w:val="00166AF6"/>
    <w:pPr>
      <w:keepNext w:val="0"/>
      <w:tabs>
        <w:tab w:val="num" w:pos="1134"/>
      </w:tabs>
      <w:spacing w:before="0" w:after="0" w:line="360" w:lineRule="auto"/>
      <w:ind w:firstLine="720"/>
      <w:jc w:val="both"/>
    </w:pPr>
    <w:rPr>
      <w:rFonts w:ascii="Times New Roman" w:hAnsi="Times New Roman"/>
      <w:bCs w:val="0"/>
      <w:i w:val="0"/>
      <w:iCs w:val="0"/>
      <w:sz w:val="24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166AF6"/>
    <w:pPr>
      <w:spacing w:after="120" w:line="480" w:lineRule="auto"/>
      <w:ind w:left="283"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66AF6"/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paragraph" w:styleId="af5">
    <w:name w:val="Body Text"/>
    <w:aliases w:val="Знак1 Знак"/>
    <w:basedOn w:val="a"/>
    <w:link w:val="af6"/>
    <w:uiPriority w:val="99"/>
    <w:rsid w:val="00166AF6"/>
    <w:pPr>
      <w:spacing w:after="120" w:line="240" w:lineRule="auto"/>
    </w:pPr>
    <w:rPr>
      <w:rFonts w:ascii="Calibri" w:eastAsia="Times New Roman" w:hAnsi="Calibri" w:cs="Calibri"/>
      <w:sz w:val="24"/>
      <w:szCs w:val="24"/>
      <w:lang w:val="en-US" w:eastAsia="en-US" w:bidi="en-US"/>
    </w:rPr>
  </w:style>
  <w:style w:type="character" w:customStyle="1" w:styleId="af6">
    <w:name w:val="Основной текст Знак"/>
    <w:aliases w:val="Знак1 Знак Знак"/>
    <w:basedOn w:val="a0"/>
    <w:link w:val="af5"/>
    <w:uiPriority w:val="99"/>
    <w:rsid w:val="00166AF6"/>
    <w:rPr>
      <w:rFonts w:ascii="Calibri" w:eastAsia="Times New Roman" w:hAnsi="Calibri" w:cs="Calibri"/>
      <w:sz w:val="24"/>
      <w:szCs w:val="24"/>
      <w:lang w:val="en-US" w:eastAsia="en-US" w:bidi="en-US"/>
    </w:rPr>
  </w:style>
  <w:style w:type="paragraph" w:customStyle="1" w:styleId="Style1">
    <w:name w:val="Style1"/>
    <w:basedOn w:val="a"/>
    <w:uiPriority w:val="99"/>
    <w:rsid w:val="00166AF6"/>
    <w:pPr>
      <w:widowControl w:val="0"/>
      <w:autoSpaceDE w:val="0"/>
      <w:autoSpaceDN w:val="0"/>
      <w:adjustRightInd w:val="0"/>
      <w:spacing w:after="0" w:line="36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166AF6"/>
    <w:pPr>
      <w:widowControl w:val="0"/>
      <w:autoSpaceDE w:val="0"/>
      <w:autoSpaceDN w:val="0"/>
      <w:adjustRightInd w:val="0"/>
      <w:spacing w:after="0" w:line="3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166AF6"/>
    <w:pPr>
      <w:widowControl w:val="0"/>
      <w:autoSpaceDE w:val="0"/>
      <w:autoSpaceDN w:val="0"/>
      <w:adjustRightInd w:val="0"/>
      <w:spacing w:after="0" w:line="376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166AF6"/>
    <w:pPr>
      <w:widowControl w:val="0"/>
      <w:autoSpaceDE w:val="0"/>
      <w:autoSpaceDN w:val="0"/>
      <w:adjustRightInd w:val="0"/>
      <w:spacing w:after="0" w:line="376" w:lineRule="exact"/>
      <w:ind w:firstLine="50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166A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166A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66AF6"/>
    <w:pPr>
      <w:widowControl w:val="0"/>
      <w:autoSpaceDE w:val="0"/>
      <w:autoSpaceDN w:val="0"/>
      <w:adjustRightInd w:val="0"/>
      <w:spacing w:after="0" w:line="56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166AF6"/>
    <w:pPr>
      <w:widowControl w:val="0"/>
      <w:autoSpaceDE w:val="0"/>
      <w:autoSpaceDN w:val="0"/>
      <w:adjustRightInd w:val="0"/>
      <w:spacing w:after="0" w:line="36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166AF6"/>
    <w:pPr>
      <w:widowControl w:val="0"/>
      <w:autoSpaceDE w:val="0"/>
      <w:autoSpaceDN w:val="0"/>
      <w:adjustRightInd w:val="0"/>
      <w:spacing w:after="0" w:line="376" w:lineRule="exact"/>
      <w:ind w:firstLine="27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166AF6"/>
    <w:pPr>
      <w:widowControl w:val="0"/>
      <w:autoSpaceDE w:val="0"/>
      <w:autoSpaceDN w:val="0"/>
      <w:adjustRightInd w:val="0"/>
      <w:spacing w:after="0" w:line="376" w:lineRule="exact"/>
      <w:ind w:firstLine="91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166AF6"/>
    <w:pPr>
      <w:widowControl w:val="0"/>
      <w:autoSpaceDE w:val="0"/>
      <w:autoSpaceDN w:val="0"/>
      <w:adjustRightInd w:val="0"/>
      <w:spacing w:after="0" w:line="376" w:lineRule="exact"/>
      <w:ind w:firstLine="70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166AF6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5">
    <w:name w:val="Font Style15"/>
    <w:basedOn w:val="a0"/>
    <w:uiPriority w:val="99"/>
    <w:rsid w:val="00166AF6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uiPriority w:val="99"/>
    <w:rsid w:val="00166AF6"/>
    <w:rPr>
      <w:rFonts w:ascii="Times New Roman" w:hAnsi="Times New Roman" w:cs="Times New Roman"/>
      <w:b/>
      <w:bCs/>
      <w:sz w:val="26"/>
      <w:szCs w:val="26"/>
    </w:rPr>
  </w:style>
  <w:style w:type="paragraph" w:styleId="af7">
    <w:name w:val="Body Text Indent"/>
    <w:basedOn w:val="a"/>
    <w:link w:val="af8"/>
    <w:uiPriority w:val="99"/>
    <w:semiHidden/>
    <w:unhideWhenUsed/>
    <w:rsid w:val="00166AF6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166AF6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166A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S11">
    <w:name w:val="S_Маркированный Знак1"/>
    <w:basedOn w:val="a0"/>
    <w:rsid w:val="00166AF6"/>
    <w:rPr>
      <w:rFonts w:ascii="Times New Roman" w:hAnsi="Times New Roman" w:cs="Arial"/>
      <w:sz w:val="24"/>
    </w:rPr>
  </w:style>
  <w:style w:type="paragraph" w:customStyle="1" w:styleId="af9">
    <w:name w:val="Мария"/>
    <w:basedOn w:val="a"/>
    <w:uiPriority w:val="99"/>
    <w:rsid w:val="00166AF6"/>
    <w:pPr>
      <w:spacing w:before="240" w:after="12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3">
    <w:name w:val="S_Заголовок 3"/>
    <w:basedOn w:val="3"/>
    <w:link w:val="S30"/>
    <w:rsid w:val="00166AF6"/>
    <w:pPr>
      <w:keepNext w:val="0"/>
      <w:tabs>
        <w:tab w:val="num" w:pos="1276"/>
      </w:tabs>
      <w:spacing w:before="0" w:after="0" w:line="360" w:lineRule="auto"/>
      <w:ind w:firstLine="720"/>
    </w:pPr>
    <w:rPr>
      <w:rFonts w:ascii="Times New Roman" w:hAnsi="Times New Roman"/>
      <w:b w:val="0"/>
      <w:bCs w:val="0"/>
      <w:sz w:val="24"/>
      <w:szCs w:val="24"/>
      <w:u w:val="single"/>
    </w:rPr>
  </w:style>
  <w:style w:type="character" w:customStyle="1" w:styleId="S30">
    <w:name w:val="S_Заголовок 3 Знак"/>
    <w:basedOn w:val="a0"/>
    <w:link w:val="S3"/>
    <w:rsid w:val="00166AF6"/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S4">
    <w:name w:val="S_Заголовок 4"/>
    <w:basedOn w:val="4"/>
    <w:link w:val="S40"/>
    <w:rsid w:val="00166AF6"/>
    <w:pPr>
      <w:keepNext w:val="0"/>
      <w:tabs>
        <w:tab w:val="num" w:pos="1418"/>
      </w:tabs>
      <w:spacing w:before="0" w:after="0" w:line="360" w:lineRule="auto"/>
      <w:ind w:firstLine="709"/>
      <w:outlineLvl w:val="4"/>
    </w:pPr>
    <w:rPr>
      <w:rFonts w:ascii="Times New Roman" w:hAnsi="Times New Roman"/>
      <w:b w:val="0"/>
      <w:bCs w:val="0"/>
      <w:i/>
      <w:sz w:val="24"/>
      <w:szCs w:val="24"/>
    </w:rPr>
  </w:style>
  <w:style w:type="character" w:customStyle="1" w:styleId="S40">
    <w:name w:val="S_Заголовок 4 Знак"/>
    <w:basedOn w:val="40"/>
    <w:link w:val="S4"/>
    <w:rsid w:val="00166AF6"/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customStyle="1" w:styleId="S5">
    <w:name w:val="S_Заголовок 5"/>
    <w:basedOn w:val="5"/>
    <w:rsid w:val="00166AF6"/>
    <w:pPr>
      <w:tabs>
        <w:tab w:val="left" w:pos="1560"/>
      </w:tabs>
      <w:spacing w:before="0" w:after="0" w:line="360" w:lineRule="auto"/>
      <w:ind w:firstLine="709"/>
    </w:pPr>
    <w:rPr>
      <w:rFonts w:ascii="Times New Roman" w:hAnsi="Times New Roman"/>
      <w:b w:val="0"/>
      <w:bCs w:val="0"/>
      <w:i w:val="0"/>
      <w:iCs w:val="0"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1E5487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ConsPlusNormal0">
    <w:name w:val="ConsPlusNormal Знак"/>
    <w:link w:val="ConsPlusNormal"/>
    <w:locked/>
    <w:rsid w:val="00441452"/>
    <w:rPr>
      <w:rFonts w:ascii="Arial" w:eastAsia="Times New Roman" w:hAnsi="Arial" w:cs="Arial"/>
      <w:sz w:val="20"/>
      <w:szCs w:val="20"/>
    </w:rPr>
  </w:style>
  <w:style w:type="character" w:customStyle="1" w:styleId="ad">
    <w:name w:val="Абзац списка Знак"/>
    <w:aliases w:val="обычный Знак"/>
    <w:link w:val="ac"/>
    <w:uiPriority w:val="34"/>
    <w:locked/>
    <w:rsid w:val="00D45693"/>
    <w:rPr>
      <w:rFonts w:ascii="Calibri" w:eastAsia="Times New Roman" w:hAnsi="Calibri" w:cs="Times New Roman"/>
    </w:rPr>
  </w:style>
  <w:style w:type="table" w:customStyle="1" w:styleId="14">
    <w:name w:val="Сетка таблицы14"/>
    <w:basedOn w:val="a1"/>
    <w:next w:val="ae"/>
    <w:uiPriority w:val="39"/>
    <w:rsid w:val="00934F03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b">
    <w:name w:val="Стандарт"/>
    <w:basedOn w:val="af5"/>
    <w:rsid w:val="00934F03"/>
    <w:pPr>
      <w:widowControl w:val="0"/>
      <w:suppressAutoHyphens/>
      <w:spacing w:after="0" w:line="264" w:lineRule="auto"/>
      <w:ind w:firstLine="720"/>
      <w:jc w:val="both"/>
    </w:pPr>
    <w:rPr>
      <w:rFonts w:ascii="Times New Roman" w:hAnsi="Times New Roman" w:cs="Times New Roman"/>
      <w:sz w:val="28"/>
      <w:szCs w:val="20"/>
      <w:lang w:val="ru-RU" w:eastAsia="ar-SA" w:bidi="ar-SA"/>
    </w:rPr>
  </w:style>
  <w:style w:type="paragraph" w:customStyle="1" w:styleId="15">
    <w:name w:val="Текст1"/>
    <w:basedOn w:val="a"/>
    <w:rsid w:val="00972C0E"/>
    <w:pPr>
      <w:widowControl w:val="0"/>
      <w:suppressAutoHyphens/>
      <w:spacing w:after="0" w:line="240" w:lineRule="auto"/>
    </w:pPr>
    <w:rPr>
      <w:rFonts w:ascii="Courier New" w:eastAsia="Lucida Sans Unicode" w:hAnsi="Courier New" w:cs="Courier New"/>
      <w:kern w:val="1"/>
      <w:sz w:val="20"/>
      <w:szCs w:val="20"/>
      <w:lang w:eastAsia="hi-IN" w:bidi="hi-IN"/>
    </w:rPr>
  </w:style>
  <w:style w:type="paragraph" w:styleId="afc">
    <w:name w:val="caption"/>
    <w:basedOn w:val="a"/>
    <w:next w:val="a"/>
    <w:link w:val="afd"/>
    <w:uiPriority w:val="35"/>
    <w:unhideWhenUsed/>
    <w:qFormat/>
    <w:rsid w:val="00972C0E"/>
    <w:pPr>
      <w:spacing w:line="240" w:lineRule="auto"/>
    </w:pPr>
    <w:rPr>
      <w:rFonts w:ascii="Calibri" w:eastAsia="Times New Roman" w:hAnsi="Calibri" w:cs="Times New Roman"/>
      <w:b/>
      <w:bCs/>
      <w:color w:val="4F81BD" w:themeColor="accent1"/>
      <w:sz w:val="18"/>
      <w:szCs w:val="18"/>
    </w:rPr>
  </w:style>
  <w:style w:type="character" w:customStyle="1" w:styleId="afd">
    <w:name w:val="Название объекта Знак"/>
    <w:link w:val="afc"/>
    <w:uiPriority w:val="35"/>
    <w:rsid w:val="00972C0E"/>
    <w:rPr>
      <w:rFonts w:ascii="Calibri" w:eastAsia="Times New Roman" w:hAnsi="Calibri" w:cs="Times New Roman"/>
      <w:b/>
      <w:bCs/>
      <w:color w:val="4F81BD" w:themeColor="accent1"/>
      <w:sz w:val="18"/>
      <w:szCs w:val="18"/>
    </w:rPr>
  </w:style>
  <w:style w:type="table" w:customStyle="1" w:styleId="16">
    <w:name w:val="Сетка таблицы16"/>
    <w:basedOn w:val="a1"/>
    <w:next w:val="ae"/>
    <w:uiPriority w:val="39"/>
    <w:rsid w:val="007264C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rame">
    <w:name w:val="grame"/>
    <w:basedOn w:val="a0"/>
    <w:rsid w:val="00225960"/>
  </w:style>
  <w:style w:type="paragraph" w:customStyle="1" w:styleId="afe">
    <w:name w:val="Нормальный (таблица)"/>
    <w:basedOn w:val="a"/>
    <w:next w:val="a"/>
    <w:uiPriority w:val="99"/>
    <w:rsid w:val="004154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12">
    <w:name w:val="s1"/>
    <w:basedOn w:val="a0"/>
    <w:rsid w:val="00BB7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8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80B51-66F2-4B04-88FB-707F2104A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5890</Words>
  <Characters>33579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 Новосергиевский поссовет. Генеральный</vt:lpstr>
    </vt:vector>
  </TitlesOfParts>
  <Company>Geograd</Company>
  <LinksUpToDate>false</LinksUpToDate>
  <CharactersWithSpaces>39391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 Новосергиевский поссовет. Генеральный</dc:title>
  <dc:creator>абрашина</dc:creator>
  <cp:lastModifiedBy>Пользователь Windows</cp:lastModifiedBy>
  <cp:revision>2</cp:revision>
  <cp:lastPrinted>2021-06-16T08:53:00Z</cp:lastPrinted>
  <dcterms:created xsi:type="dcterms:W3CDTF">2024-09-24T08:05:00Z</dcterms:created>
  <dcterms:modified xsi:type="dcterms:W3CDTF">2024-09-24T08:05:00Z</dcterms:modified>
</cp:coreProperties>
</file>