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08" w:rsidRPr="000D0708" w:rsidRDefault="000D0708" w:rsidP="000D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7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09600"/>
            <wp:effectExtent l="19050" t="0" r="0" b="0"/>
            <wp:docPr id="8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08" w:rsidRPr="000D0708" w:rsidRDefault="000D0708" w:rsidP="000D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708">
        <w:rPr>
          <w:rFonts w:ascii="Times New Roman" w:hAnsi="Times New Roman" w:cs="Times New Roman"/>
          <w:sz w:val="28"/>
          <w:szCs w:val="28"/>
        </w:rPr>
        <w:t>СОВЕТ ДЕПУТАТОВ ВАСИЛЬЕВСКОГО СЕЛЬСОВЕТА</w:t>
      </w:r>
      <w:r w:rsidRPr="000D0708">
        <w:rPr>
          <w:rFonts w:ascii="Times New Roman" w:hAnsi="Times New Roman" w:cs="Times New Roman"/>
          <w:sz w:val="28"/>
          <w:szCs w:val="28"/>
        </w:rPr>
        <w:br/>
        <w:t xml:space="preserve">  САРАКТАШСКОГО РАЙОНА ОРЕНБУРГСКОЙ ОБЛАСТИ</w:t>
      </w:r>
    </w:p>
    <w:p w:rsidR="000D0708" w:rsidRPr="000D0708" w:rsidRDefault="000D0708" w:rsidP="000D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708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D0708" w:rsidRPr="000D0708" w:rsidRDefault="000D0708" w:rsidP="000D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08" w:rsidRPr="000D0708" w:rsidRDefault="000D0708" w:rsidP="000D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708">
        <w:rPr>
          <w:rFonts w:ascii="Times New Roman" w:hAnsi="Times New Roman" w:cs="Times New Roman"/>
          <w:sz w:val="28"/>
          <w:szCs w:val="28"/>
        </w:rPr>
        <w:t>РЕШЕНИЕ</w:t>
      </w:r>
    </w:p>
    <w:p w:rsidR="000D0708" w:rsidRPr="000D0708" w:rsidRDefault="000D0708" w:rsidP="000D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708">
        <w:rPr>
          <w:rFonts w:ascii="Times New Roman" w:eastAsia="Times New Roman" w:hAnsi="Times New Roman" w:cs="Times New Roman"/>
          <w:sz w:val="28"/>
          <w:szCs w:val="28"/>
        </w:rPr>
        <w:t>тридцать четвертого заседания Совета депутатов                                              Васильевского сельсовета третьего созыва</w:t>
      </w:r>
    </w:p>
    <w:p w:rsidR="000D0708" w:rsidRPr="000D0708" w:rsidRDefault="000D0708" w:rsidP="000D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08" w:rsidRPr="000D0708" w:rsidRDefault="000D0708" w:rsidP="000D0708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708">
        <w:rPr>
          <w:rFonts w:ascii="Times New Roman" w:eastAsia="Times New Roman" w:hAnsi="Times New Roman" w:cs="Times New Roman"/>
          <w:sz w:val="28"/>
          <w:szCs w:val="28"/>
        </w:rPr>
        <w:t xml:space="preserve">№    156                               с. Васильевка                     от 21 </w:t>
      </w:r>
      <w:proofErr w:type="gramStart"/>
      <w:r w:rsidRPr="000D0708">
        <w:rPr>
          <w:rFonts w:ascii="Times New Roman" w:eastAsia="Times New Roman" w:hAnsi="Times New Roman" w:cs="Times New Roman"/>
          <w:sz w:val="28"/>
          <w:szCs w:val="28"/>
        </w:rPr>
        <w:t>июня  2019</w:t>
      </w:r>
      <w:proofErr w:type="gramEnd"/>
      <w:r w:rsidRPr="000D070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D0708" w:rsidRPr="000D0708" w:rsidRDefault="000D0708" w:rsidP="000D07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93"/>
      </w:tblGrid>
      <w:tr w:rsidR="000D0708" w:rsidRPr="000D0708" w:rsidTr="000D0708">
        <w:trPr>
          <w:trHeight w:val="1"/>
          <w:jc w:val="center"/>
        </w:trPr>
        <w:tc>
          <w:tcPr>
            <w:tcW w:w="7593" w:type="dxa"/>
            <w:shd w:val="clear" w:color="auto" w:fill="FFFFFF"/>
          </w:tcPr>
          <w:p w:rsidR="000D0708" w:rsidRPr="000D0708" w:rsidRDefault="000D0708" w:rsidP="000D0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 муниципальной казне муниципального образования Васильевский сельсовет </w:t>
            </w:r>
            <w:proofErr w:type="spellStart"/>
            <w:r w:rsidRPr="000D0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Саракташского</w:t>
            </w:r>
            <w:proofErr w:type="spellEnd"/>
            <w:r w:rsidRPr="000D07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Оренбургской области </w:t>
            </w:r>
          </w:p>
          <w:p w:rsidR="000D0708" w:rsidRPr="000D0708" w:rsidRDefault="000D0708" w:rsidP="000D07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highlight w:val="white"/>
          <w:lang w:eastAsia="ar-SA"/>
        </w:rPr>
      </w:pPr>
    </w:p>
    <w:p w:rsidR="000D0708" w:rsidRPr="000D0708" w:rsidRDefault="000D0708" w:rsidP="000D07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статей </w:t>
      </w:r>
      <w:hyperlink r:id="rId5" w:anchor="ZA022M23CR" w:history="1">
        <w:r w:rsidRPr="000D0708">
          <w:rPr>
            <w:color w:val="0000FF"/>
            <w:u w:val="single"/>
            <w:lang w:eastAsia="ar-SA"/>
          </w:rPr>
          <w:t>12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6" w:anchor="ZA01POS3DO" w:history="1">
        <w:r w:rsidRPr="000D0708">
          <w:rPr>
            <w:color w:val="0000FF"/>
            <w:u w:val="single"/>
            <w:lang w:eastAsia="ar-SA"/>
          </w:rPr>
          <w:t>132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Конституции Российской Федерации, </w:t>
      </w:r>
      <w:hyperlink r:id="rId7" w:anchor="ZA024HO3ES" w:tooltip="Статья 35. Представительный орган муниципального образования" w:history="1">
        <w:r w:rsidRPr="000D0708">
          <w:rPr>
            <w:color w:val="0000FF"/>
            <w:u w:val="single"/>
            <w:lang w:eastAsia="ar-SA"/>
          </w:rPr>
          <w:t>статьи 35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8" w:anchor="ZA021QS3DI" w:tooltip="Статья 215. Право муниципальной собственности" w:history="1">
        <w:r w:rsidRPr="000D0708">
          <w:rPr>
            <w:color w:val="0000FF"/>
            <w:u w:val="single"/>
            <w:lang w:eastAsia="ar-SA"/>
          </w:rPr>
          <w:t>статьи 215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Гражданского кодекса Российской Федерации от 30.11.1994 № 51-ФЗ и Уставом муниципального образования Васильевский  сельсовет,  Совет депутатов Васильевского сельсовета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Е Ш И </w:t>
      </w:r>
      <w:proofErr w:type="gram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Л :</w:t>
      </w:r>
      <w:proofErr w:type="gramEnd"/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Положение о муниципальной казне муниципального образования Васильевский сельсовет </w:t>
      </w:r>
      <w:proofErr w:type="spell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Саракташского</w:t>
      </w:r>
      <w:proofErr w:type="spell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 (</w:t>
      </w:r>
      <w:proofErr w:type="gram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)</w:t>
      </w:r>
      <w:proofErr w:type="gram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D0708" w:rsidRPr="000D0708" w:rsidRDefault="000D0708" w:rsidP="000D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08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 Васильевского сельсовета.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решения возложить на постоянную комиссию по бюджетной, налоговой и финансовой политике, собственности и экономическим </w:t>
      </w:r>
      <w:proofErr w:type="gram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вопросам  (</w:t>
      </w:r>
      <w:proofErr w:type="spellStart"/>
      <w:proofErr w:type="gram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Мурсалимов</w:t>
      </w:r>
      <w:proofErr w:type="spell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К.Х.).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депутатов -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   А.Н. </w:t>
      </w:r>
      <w:proofErr w:type="spell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Серединов</w:t>
      </w:r>
      <w:proofErr w:type="spell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Разослано: администрации сельсовета, постоянной комиссии, прокуратуре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района, в дело.</w:t>
      </w: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0D0708" w:rsidRPr="000D0708" w:rsidRDefault="000D0708" w:rsidP="000D0708">
      <w:pPr>
        <w:suppressAutoHyphens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0D0708" w:rsidRPr="000D0708" w:rsidRDefault="000D0708" w:rsidP="000D0708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Совета депутатов</w:t>
      </w:r>
    </w:p>
    <w:p w:rsidR="000D0708" w:rsidRPr="000D0708" w:rsidRDefault="000D0708" w:rsidP="000D0708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Васильевского сельсовета</w:t>
      </w:r>
    </w:p>
    <w:p w:rsidR="000D0708" w:rsidRPr="000D0708" w:rsidRDefault="000D0708" w:rsidP="000D0708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21.06.2019  № 156</w:t>
      </w:r>
    </w:p>
    <w:p w:rsidR="000D0708" w:rsidRPr="000D0708" w:rsidRDefault="000D0708" w:rsidP="000D0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 О МУНИЦИПАЛЬНОЙ КАЗНЕ</w:t>
      </w:r>
    </w:p>
    <w:p w:rsidR="000D0708" w:rsidRPr="000D0708" w:rsidRDefault="000D0708" w:rsidP="000D07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ВАСИЛЬЕВСКИЙ СЕЛЬСОВЕТ САРАКТАШСКОГО РАЙОНА </w:t>
      </w:r>
    </w:p>
    <w:p w:rsidR="000D0708" w:rsidRPr="000D0708" w:rsidRDefault="000D0708" w:rsidP="000D07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 Настоящее Положение разработано в соответствии с </w:t>
      </w:r>
      <w:hyperlink r:id="rId9" w:history="1">
        <w:r w:rsidRPr="000D0708">
          <w:rPr>
            <w:color w:val="0000FF"/>
            <w:u w:val="single"/>
            <w:lang w:eastAsia="ar-SA"/>
          </w:rPr>
          <w:t>Конституцией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ст. 215 Гражданского кодексом Российской Федерации, Федеральным </w:t>
      </w:r>
      <w:hyperlink r:id="rId10" w:history="1">
        <w:r w:rsidRPr="000D0708">
          <w:rPr>
            <w:color w:val="0000FF"/>
            <w:u w:val="single"/>
            <w:lang w:eastAsia="ar-SA"/>
          </w:rPr>
          <w:t>законом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Уставом  муниципального образования Васильевский сельсовет </w:t>
      </w:r>
      <w:proofErr w:type="spell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Саракташского</w:t>
      </w:r>
      <w:proofErr w:type="spell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 (далее - муниципальное образование).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Настоящее Положение определяет общие цели, задачи, порядок формирования муниципальной казны, учета, управления и распоряжения  имуществом, входящим в состав казны муниципального образования Васильевский сельсовет (далее - муниципальная казна).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Цели и задачи формирования, учета, управления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распоряжения имуществом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Основными целями формирования, учета, управления и распоряжения имуществом муниципальной казны являются: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создание, сохранение и укрепление материально-финансовой основы муниципального образования;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обеспечение экономической и финансовой самостоятельности муниципального образования в сфере гражданских правоотношений;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оптимизация структуры и состава собственности муниципального образования;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доходов местного бюджета от эффективного использования объектов в составе имущества муниципальной казны;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сохранение, воспроизводство и приумножение объектов муниципальной собственности муниципального образования;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 привлечение инвестиций и стимулирование предпринимательской активности на территории муниципального образования.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Задачами формирования, учета, управления и распоряжения имуществом муниципальной казны являются: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формирование реестра, содержащего достоверную информацию об объектах, входящих в состав муниципальной казны;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proofErr w:type="spell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пообъектный</w:t>
      </w:r>
      <w:proofErr w:type="spell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учет имущества, составляющего муниципальную казну, и его движения;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учета, сохранности и содержания объектов в составе имущества муниципальной казны;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оценка муниципального имущества, составляющего муниципальную казну, и государственная регистрация права муниципальной собственности;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контроль за сохранностью и использованием муниципального имущества, составляющего муниципальную казну, по целевому назначению;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выявление и применение наиболее эффективных способов использования муниципального имущества, составляющего муниципальную казну;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сохранение и приумножение в составе муниципальной казны имущества, управление и распоряжение которым обеспечивают привлечение в доход бюджета муниципального образования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образования.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bssPhr31"/>
      <w:bookmarkStart w:id="2" w:name="dfasoa2cho"/>
      <w:bookmarkStart w:id="3" w:name="oren_982_part1_26"/>
      <w:bookmarkStart w:id="4" w:name="bssPhr32"/>
      <w:bookmarkStart w:id="5" w:name="dfascsvyc2"/>
      <w:bookmarkStart w:id="6" w:name="oren_982_part1_27"/>
      <w:bookmarkStart w:id="7" w:name="bssPhr33"/>
      <w:bookmarkStart w:id="8" w:name="dfasg9b922"/>
      <w:bookmarkStart w:id="9" w:name="oren_982_part1_28"/>
      <w:bookmarkStart w:id="10" w:name="bssPhr34"/>
      <w:bookmarkStart w:id="11" w:name="dfasmoynku"/>
      <w:bookmarkStart w:id="12" w:name="oren_982_part1_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Направлениями использования объектов в составе имущества муниципальной казны являются: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bssPhr37"/>
      <w:bookmarkStart w:id="14" w:name="dfasrtui2l"/>
      <w:bookmarkStart w:id="15" w:name="oren_982_part1_32"/>
      <w:bookmarkEnd w:id="13"/>
      <w:bookmarkEnd w:id="14"/>
      <w:bookmarkEnd w:id="15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передача в аренду;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bssPhr38"/>
      <w:bookmarkStart w:id="17" w:name="dfas24vxzs"/>
      <w:bookmarkStart w:id="18" w:name="oren_982_part1_33"/>
      <w:bookmarkEnd w:id="16"/>
      <w:bookmarkEnd w:id="17"/>
      <w:bookmarkEnd w:id="18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передача в безвозмездное пользование;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bssPhr39"/>
      <w:bookmarkStart w:id="20" w:name="dfaseluqt3"/>
      <w:bookmarkStart w:id="21" w:name="oren_982_part1_34"/>
      <w:bookmarkEnd w:id="19"/>
      <w:bookmarkEnd w:id="20"/>
      <w:bookmarkEnd w:id="21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передача в доверительное управление;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bssPhr40"/>
      <w:bookmarkStart w:id="23" w:name="dfas8tiqx8"/>
      <w:bookmarkStart w:id="24" w:name="oren_982_part1_35"/>
      <w:bookmarkEnd w:id="22"/>
      <w:bookmarkEnd w:id="23"/>
      <w:bookmarkEnd w:id="24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передача на хранение;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5" w:name="bssPhr41"/>
      <w:bookmarkStart w:id="26" w:name="dfast3blwc"/>
      <w:bookmarkStart w:id="27" w:name="oren_982_part1_36"/>
      <w:bookmarkEnd w:id="25"/>
      <w:bookmarkEnd w:id="26"/>
      <w:bookmarkEnd w:id="27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передача по концессионному соглашению;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bssPhr42"/>
      <w:bookmarkStart w:id="29" w:name="dfasm6cdn6"/>
      <w:bookmarkStart w:id="30" w:name="oren_982_part1_37"/>
      <w:bookmarkEnd w:id="28"/>
      <w:bookmarkEnd w:id="29"/>
      <w:bookmarkEnd w:id="30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передача в залог;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1" w:name="bssPhr43"/>
      <w:bookmarkStart w:id="32" w:name="dfas198b9p"/>
      <w:bookmarkStart w:id="33" w:name="oren_982_part1_38"/>
      <w:bookmarkEnd w:id="31"/>
      <w:bookmarkEnd w:id="32"/>
      <w:bookmarkEnd w:id="33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внесение в качестве вкладов в уставной (складочный) капитал хозяйственных обществ;</w:t>
      </w: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4" w:name="bssPhr44"/>
      <w:bookmarkStart w:id="35" w:name="dfasrwcpxw"/>
      <w:bookmarkStart w:id="36" w:name="oren_982_part1_39"/>
      <w:bookmarkEnd w:id="34"/>
      <w:bookmarkEnd w:id="35"/>
      <w:bookmarkEnd w:id="36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иные направления использования, предусмотренные действующим законодательством.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7" w:name="bssPhr45"/>
      <w:bookmarkStart w:id="38" w:name="dfas6irbg5"/>
      <w:bookmarkStart w:id="39" w:name="oren_982_part1_40"/>
      <w:bookmarkEnd w:id="37"/>
      <w:bookmarkEnd w:id="38"/>
      <w:bookmarkEnd w:id="39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Порядок использования объектов в составе имущества муниципальной казны устанавливается Положением, утверждаемым  Советом депутатов муниципального образования</w:t>
      </w:r>
      <w:bookmarkStart w:id="40" w:name="bssPhr36"/>
      <w:bookmarkStart w:id="41" w:name="dfasteu6r5"/>
      <w:bookmarkStart w:id="42" w:name="oren_982_part1_31"/>
      <w:bookmarkEnd w:id="40"/>
      <w:bookmarkEnd w:id="41"/>
      <w:bookmarkEnd w:id="42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и порядок формирования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 Муниципальную казну составляют средства бюджета муниципального образования, а также движимое и недвижимое имущество муниципального образования, не закрепленное за муниципальными предприятиями (далее - предприятия) и муниципальными учреждениями </w:t>
      </w: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(далее - учреждения) на правах хозяйственного ведения и оперативного управления, находящееся как на территории муниципального образования, так и за его пределами.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Объектами муниципальной казны могут являться: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1) средства бюджета муниципального образования;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2) земли и другие природные ресурсы, находящиеся в собственности муниципального образования;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3) муниципальный жилищный фонд и нежилые помещения;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4) муниципальные строения и муниципальные сооружения;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5) ценные бумаги, пакеты акций, доли в уставном капитале хозяйственных субъектов;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6) нематериальные активы;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7) иное муниципальное движимое и муниципальное недвижимое имущество, не закрепленное на праве хозяйственного ведения и оперативного управления за муниципальными предприятиями, учреждениями.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 Настоящее Положение не регулирует порядок учета входящих в состав муниципальной казны средств бюджета муниципального образования. 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3.4. Источником формирования муниципальной казны может быть имущество: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вновь созданное или приобретенное за счет средств бюджета муниципального образования;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переданное в муниципальную собственность муниципального образования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переданное в результате ликвидации муниципальных предприятий и учреждений;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полученное в результате правомерного изъятия у предприятий или учреждений, в хозяйственном ведении или оперативном управлении которых оно находилось;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полученное в результате отказа предприятий или учреждений от его использования;</w:t>
      </w:r>
    </w:p>
    <w:p w:rsidR="000D0708" w:rsidRPr="000D0708" w:rsidRDefault="000D0708" w:rsidP="000D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являющееся невостребованным - оставшееся после погашения требований кредиторов организации-должника в порядке, установленном статьей 118 Федерального закона «О несостоятельности (банкротстве)» от 26.10.2002 №127-ФЗ;</w:t>
      </w:r>
    </w:p>
    <w:p w:rsidR="000D0708" w:rsidRPr="000D0708" w:rsidRDefault="000D0708" w:rsidP="000D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приобретенное в муниципальную собственность в силу </w:t>
      </w: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приобретательской давности в соответствии с решением суда;</w:t>
      </w:r>
    </w:p>
    <w:p w:rsidR="000D0708" w:rsidRPr="000D0708" w:rsidRDefault="000D0708" w:rsidP="000D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приобретенное в муниципальную собственность в соответствии с решением суда;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приобретенное в результате расторжения сделок приватизации в порядке, предусмотренном действующим законодательством.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3.5. 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муниципального образования и иных законных источников, не запрещенных законодательством.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 Включение в состав имущества муниципальной казны объектов, приобретенных в муниципальную собственность по основаниям, перечисленным в </w:t>
      </w:r>
      <w:hyperlink r:id="rId11" w:history="1">
        <w:r w:rsidRPr="000D0708">
          <w:rPr>
            <w:color w:val="0000FF"/>
            <w:u w:val="single"/>
            <w:lang w:eastAsia="ar-SA"/>
          </w:rPr>
          <w:t>пункте 3.4</w:t>
        </w:r>
      </w:hyperlink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Положения, осуществляется на основании постановлений  главы муниципального образования.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3.7. Объекты муниципальной казны принимаются к первоначальному учету по первоначальной стоимости (балансовой). При невозможности определения первоначальной стоимости проводится независимая оценка стоимости объекта.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3.7. Муниципальное имущество выбывает из муниципальной казны в результате: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передачи в оперативное управление создаваемым или действующим учреждениям, казенным предприятиям;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внесения в качестве вкладов в хозяйственные общества;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отчуждения (в том числе приватизации);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обращения взыскания на недвижимое имущество (в том числе являющееся предметом залога);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списания имущества в связи с его полным физическим или моральным износом;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совершения иных действий, предусмотренных действующим законодательством.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3.8. Основанием для исключения объектов муниципальной собственности из состава муниципальной казны является постановление главы муниципального образования.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Управление и распоряжение имуществом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4.1. Управление и распоряжение имуществом, составляющим муниципальную казну, от имени и в интересах  муниципального образования осуществляет Администрация муниципального образования (далее – Администрация).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4.2. Администрация в пределах компетенции, установленной Уставом муниципального образования и «Положением о порядке управления и распоряжения муниципальной собственностью»: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права и несет обязанности в отношении имущества казны;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выступает по доверенности в суде по вопросам, связанным с владением, пользованием и распоряжением имуществом казны;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ведет учет имущества казны в Реестре муниципального имущества;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контроль за сохранностью казны;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подготавливает проекты правовых актов главы муниципального образования по вопросам управления и распоряжения имуществом казны;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оформление государственной регистрации права собственности на объекты имущества казны;</w:t>
      </w: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предусмотренные муниципальными правовыми актами.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 В порядке, установленном действующим законодательством, на основании постановления главы муниципального образования движимое и недвижимое имущество муниципальной казны может быть передано: 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на праве хозяйственного ведения муниципальным унитарным предприятиям, 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на праве оперативного управления муниципальным учреждениям;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 безвозмездное временное пользование муниципальным унитарным предприятиям или муниципальным учреждениям по договорам безвозмездного пользования имуществом;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в залог, а также использовано иным способом, не противоречащим действующему законодательству.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В аренду могут быть переданы следующие объекты муниципальной казны: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земельные участки;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нежилые здания, строения, сооружения, помещения;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объекты инженерной инфраструктуры;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движимое имущество.</w:t>
      </w:r>
    </w:p>
    <w:p w:rsidR="000D0708" w:rsidRPr="000D0708" w:rsidRDefault="000D0708" w:rsidP="000D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В порядке, установленном действующим законодательством,  нормативными и иными правовыми актами   муниципального образования, движимое и недвижимое имущество муниципальной казны может быть приватизировано.</w:t>
      </w:r>
    </w:p>
    <w:p w:rsidR="000D0708" w:rsidRPr="000D0708" w:rsidRDefault="000D0708" w:rsidP="000D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4.5. Доходы от использования имущества муниципальной казны в полном объеме поступают в бюджет муниципального образования.</w:t>
      </w:r>
    </w:p>
    <w:p w:rsidR="000D0708" w:rsidRPr="000D0708" w:rsidRDefault="000D0708" w:rsidP="000D0708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Учет имущества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5.1. Имущество, составляющее муниципальную казну, подлежит бюджетному учету и учету (далее - реестровый учет) в отдельном разделе Реестра муниципальной собственности (далее- реестр) «муниципальная казна».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5.2. Реестровый учет имущества муниципальной казны осуществляются путем занесения в соответствующий раздел реестра, в т.ч.: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 недвижимому имуществу - на основании кадастрового паспорта на здание, сооружение, объекты незавершенного строительства (кадастрового плана объекта), данных о балансовой стоимости и начисленной амортизации, техническом состоянии, размере площадей и иных данных;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- по движимому имуществу - на основании данных бухгалтерского учета муниципальных предприятий, муниципальных учреждений,  в пользовании которых находится данное имущество, на день передачи в состав имущества муниципальной казны стоимости о балансовой стоимости и начисленной амортизации и иных данных.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5.3. 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активов), составляющих муниципальную казну в разрезе недвижимого имущества, движимого имущества,  непроизведенных активов и материальных запасов. На объекты имущества казны </w:t>
      </w:r>
      <w:proofErr w:type="gramStart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с  даты</w:t>
      </w:r>
      <w:proofErr w:type="gramEnd"/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5.4. 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5.5. Имущество, составляющее муниципальную казну, при его передаче в пользование,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 и иных организаций в соответствии с действующим законодательством.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5.6. 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5.7. Одновременно с включением сведений об объекте муниципальной казны в реестр ему присваивается идентификационный номер (далее - реестровый номер).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5.8. Передача объектов, входящих в состав муниципальной казны, в аренду, безвозмездное пользование, доверительное управление, концессию не влечет исключение указанных объектов из состава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Содержание муниципальной казны, контроль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ее сохранностью и целевым использованием.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0708" w:rsidRPr="000D0708" w:rsidRDefault="000D0708" w:rsidP="000D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6.1. Содержание и эксплуатация объектов муниципальной казны, не переданных во владение и (или) пользование физическим и юридическим лицам, техническая инвентаризация и паспортизация имущества, оценка и государственная регистрация права  муниципальной собственности на недвижимое имущество, входящее в состав муниципальной казны, осуществляются за счет средств бюджета муниципального образования.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6.2. В случаях передачи имущества муниципальной казны по договору аренды (концессии),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 в интересах муниципального образования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законодательством, бремя его содержания и риск случайной гибели ложатся соответственно на арендаторов,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6.3. 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его передача на хранение.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6.4. Контроль за сохранностью и целевым использованием имущества, переданного во временное пользование юридическим и физическим лицам, осуществляет лица, назначенные распоряжением главы муниципального образования.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контроля осуществляется проверка соблюдения условий договоров о передаче имущества.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6.5. Защиту прав собственности на имущество, составляющее муниципальную казну, в том числе в суде, осуществляет  Администрация в порядке и способами, определенными действующим законодательством.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Обращение взыскания на имущество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>7.1. Муниципальное образование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 Имущественные требования, обращенные к муниципальному образованию, подлежат удовлетворению в первую очередь за счет средств </w:t>
      </w: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бюджета муниципального образования, а затем за счет движимого и недвижимого имущества, входящего в состав муниципальной казны.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Заключительные положения.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7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8.1.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Федерации. </w:t>
      </w:r>
    </w:p>
    <w:p w:rsidR="000D0708" w:rsidRPr="000D0708" w:rsidRDefault="000D0708" w:rsidP="000D07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708" w:rsidRPr="000D0708" w:rsidRDefault="000D0708" w:rsidP="000D0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708" w:rsidRPr="000D0708" w:rsidRDefault="000D0708" w:rsidP="000D0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708" w:rsidRPr="000D0708" w:rsidRDefault="000D0708" w:rsidP="000D0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2D4" w:rsidRDefault="001942D4"/>
    <w:sectPr w:rsidR="0019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8"/>
    <w:rsid w:val="000D0708"/>
    <w:rsid w:val="001942D4"/>
    <w:rsid w:val="008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6BDE1-7DEC-451B-AC7C-4871C70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7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D070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D070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D070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07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70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D070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D070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D07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D07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0D07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070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D0708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0D07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0D070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0D07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0D070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0D07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0D070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semiHidden/>
    <w:unhideWhenUsed/>
    <w:rsid w:val="000D070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0D070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semiHidden/>
    <w:unhideWhenUsed/>
    <w:rsid w:val="000D07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0D070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0D070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0D070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0D07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D070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0D07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D0708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semiHidden/>
    <w:unhideWhenUsed/>
    <w:rsid w:val="000D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D0708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1"/>
    <w:locked/>
    <w:rsid w:val="000D0708"/>
  </w:style>
  <w:style w:type="paragraph" w:styleId="af3">
    <w:name w:val="No Spacing"/>
    <w:link w:val="af2"/>
    <w:uiPriority w:val="1"/>
    <w:qFormat/>
    <w:rsid w:val="000D0708"/>
    <w:pPr>
      <w:spacing w:after="0" w:line="240" w:lineRule="auto"/>
    </w:pPr>
  </w:style>
  <w:style w:type="paragraph" w:styleId="af4">
    <w:name w:val="List Paragraph"/>
    <w:basedOn w:val="a"/>
    <w:qFormat/>
    <w:rsid w:val="000D0708"/>
    <w:pPr>
      <w:ind w:left="708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0D07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D07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0D07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0D0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0D070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0D0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_"/>
    <w:basedOn w:val="a0"/>
    <w:link w:val="11"/>
    <w:locked/>
    <w:rsid w:val="000D070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0D0708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paragraph" w:customStyle="1" w:styleId="12">
    <w:name w:val="Абзац списка1"/>
    <w:basedOn w:val="a"/>
    <w:rsid w:val="000D07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0D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D07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0D0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D0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0D0708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0708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af6">
    <w:name w:val="Сноска_"/>
    <w:basedOn w:val="a0"/>
    <w:link w:val="af7"/>
    <w:locked/>
    <w:rsid w:val="000D0708"/>
    <w:rPr>
      <w:sz w:val="25"/>
      <w:szCs w:val="25"/>
      <w:shd w:val="clear" w:color="auto" w:fill="FFFFFF"/>
    </w:rPr>
  </w:style>
  <w:style w:type="paragraph" w:customStyle="1" w:styleId="af7">
    <w:name w:val="Сноска"/>
    <w:basedOn w:val="a"/>
    <w:link w:val="af6"/>
    <w:rsid w:val="000D0708"/>
    <w:pPr>
      <w:widowControl w:val="0"/>
      <w:shd w:val="clear" w:color="auto" w:fill="FFFFFF"/>
      <w:spacing w:before="1080" w:after="720" w:line="322" w:lineRule="exact"/>
      <w:jc w:val="both"/>
    </w:pPr>
    <w:rPr>
      <w:sz w:val="25"/>
      <w:szCs w:val="25"/>
    </w:rPr>
  </w:style>
  <w:style w:type="character" w:customStyle="1" w:styleId="41">
    <w:name w:val="Заголовок №4_"/>
    <w:basedOn w:val="a0"/>
    <w:link w:val="42"/>
    <w:locked/>
    <w:rsid w:val="000D0708"/>
    <w:rPr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0D0708"/>
    <w:pPr>
      <w:widowControl w:val="0"/>
      <w:shd w:val="clear" w:color="auto" w:fill="FFFFFF"/>
      <w:spacing w:before="720" w:after="720" w:line="0" w:lineRule="atLeast"/>
      <w:ind w:hanging="1400"/>
      <w:jc w:val="both"/>
      <w:outlineLvl w:val="3"/>
    </w:pPr>
    <w:rPr>
      <w:b/>
      <w:bCs/>
      <w:sz w:val="25"/>
      <w:szCs w:val="25"/>
    </w:rPr>
  </w:style>
  <w:style w:type="character" w:customStyle="1" w:styleId="51">
    <w:name w:val="Заголовок №5_"/>
    <w:basedOn w:val="a0"/>
    <w:link w:val="52"/>
    <w:locked/>
    <w:rsid w:val="000D0708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0D0708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paragraph" w:customStyle="1" w:styleId="Web">
    <w:name w:val="Обычный (Web)"/>
    <w:basedOn w:val="a"/>
    <w:rsid w:val="000D07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basedOn w:val="a"/>
    <w:rsid w:val="000D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D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D0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pt">
    <w:name w:val="Основной текст + 13 pt"/>
    <w:basedOn w:val="af5"/>
    <w:rsid w:val="000D07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8">
    <w:name w:val="Цветовое выделение"/>
    <w:rsid w:val="000D0708"/>
    <w:rPr>
      <w:b/>
      <w:bCs/>
      <w:color w:val="26282F"/>
      <w:sz w:val="26"/>
      <w:szCs w:val="26"/>
    </w:rPr>
  </w:style>
  <w:style w:type="character" w:customStyle="1" w:styleId="af9">
    <w:name w:val="Гипертекстовая ссылка"/>
    <w:basedOn w:val="af8"/>
    <w:rsid w:val="000D0708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0D0708"/>
  </w:style>
  <w:style w:type="character" w:customStyle="1" w:styleId="blk">
    <w:name w:val="blk"/>
    <w:basedOn w:val="a0"/>
    <w:rsid w:val="000D0708"/>
  </w:style>
  <w:style w:type="character" w:customStyle="1" w:styleId="33">
    <w:name w:val="Заголовок №3"/>
    <w:basedOn w:val="a0"/>
    <w:rsid w:val="000D070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13pt">
    <w:name w:val="Основной текст (7) + 13 pt"/>
    <w:basedOn w:val="7"/>
    <w:rsid w:val="000D07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413pt">
    <w:name w:val="Заголовок №4 + 13 pt"/>
    <w:basedOn w:val="41"/>
    <w:rsid w:val="000D07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nobr">
    <w:name w:val="nobr"/>
    <w:basedOn w:val="a0"/>
    <w:rsid w:val="000D0708"/>
  </w:style>
  <w:style w:type="character" w:customStyle="1" w:styleId="extended-textshort">
    <w:name w:val="extended-text__short"/>
    <w:basedOn w:val="a0"/>
    <w:rsid w:val="000D0708"/>
  </w:style>
  <w:style w:type="table" w:styleId="afa">
    <w:name w:val="Table Grid"/>
    <w:basedOn w:val="a1"/>
    <w:rsid w:val="000D0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rsid w:val="000D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7690_ZA021QS3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99_901876063_ZA024HO3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04937_ZA01POS3DO" TargetMode="External"/><Relationship Id="rId11" Type="http://schemas.openxmlformats.org/officeDocument/2006/relationships/hyperlink" Target="consultantplus://offline/ref=A0B6DF8873DD86F3AA8CA082CF3E4154F74A34B04F9ADAC5662182166DE235A43E4C817EA8400E35T0M8G" TargetMode="External"/><Relationship Id="rId5" Type="http://schemas.openxmlformats.org/officeDocument/2006/relationships/hyperlink" Target="https://www.glavbukh.ru/npd/edoc/99_9004937_ZA022M23CR" TargetMode="External"/><Relationship Id="rId10" Type="http://schemas.openxmlformats.org/officeDocument/2006/relationships/hyperlink" Target="consultantplus://offline/ref=05963B65C14660A75BF088ABEA59BEB16F025534B0BAD574B15FD8BC18ZFV7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5963B65C14660A75BF088ABEA59BEB16C085036BBEF8276E00AD6ZB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2019-07-04T03:39:00Z</dcterms:created>
  <dcterms:modified xsi:type="dcterms:W3CDTF">2019-07-04T03:39:00Z</dcterms:modified>
</cp:coreProperties>
</file>