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 w:rsidRPr="00BA52F7">
        <w:rPr>
          <w:sz w:val="28"/>
          <w:szCs w:val="28"/>
        </w:rPr>
        <w:t>Администрация</w:t>
      </w:r>
      <w:r w:rsidRPr="00BA52F7">
        <w:rPr>
          <w:sz w:val="28"/>
          <w:szCs w:val="28"/>
        </w:rPr>
        <w:tab/>
        <w:t xml:space="preserve"> 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муниципального образования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Васильевский сельсовет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Саракташского района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Оренбургской области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П О С Т А Н О В Л Е Н И Е</w:t>
      </w:r>
    </w:p>
    <w:p w:rsidR="00BA52F7" w:rsidRPr="00D8792F" w:rsidRDefault="00D8792F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792F">
        <w:rPr>
          <w:sz w:val="28"/>
          <w:szCs w:val="28"/>
        </w:rPr>
        <w:t>10.11.2016 № 103-п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с. Васильевка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Об </w:t>
      </w:r>
      <w:proofErr w:type="gramStart"/>
      <w:r w:rsidRPr="00BA52F7">
        <w:rPr>
          <w:sz w:val="28"/>
          <w:szCs w:val="28"/>
        </w:rPr>
        <w:t>утверждении  Порядка</w:t>
      </w:r>
      <w:proofErr w:type="gramEnd"/>
      <w:r w:rsidRPr="00BA52F7">
        <w:rPr>
          <w:sz w:val="28"/>
          <w:szCs w:val="28"/>
        </w:rPr>
        <w:t xml:space="preserve">  размещения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сведений о доходах, расходах, об имуществе 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и обязательствах имущественного характера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отдельных категорий лиц органов местного 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A52F7">
        <w:rPr>
          <w:sz w:val="28"/>
          <w:szCs w:val="28"/>
        </w:rPr>
        <w:t>самоуправления  муниципального</w:t>
      </w:r>
      <w:proofErr w:type="gramEnd"/>
      <w:r w:rsidRPr="00BA52F7">
        <w:rPr>
          <w:sz w:val="28"/>
          <w:szCs w:val="28"/>
        </w:rPr>
        <w:t xml:space="preserve"> образования 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Васильевский сельсовет, их супруги (супруга)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и несовершеннолетних детей на официальном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сайте администрации муниципального </w:t>
      </w:r>
    </w:p>
    <w:p w:rsidR="00EA6961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образования </w:t>
      </w:r>
      <w:r w:rsidR="00EA6961">
        <w:rPr>
          <w:sz w:val="28"/>
          <w:szCs w:val="28"/>
        </w:rPr>
        <w:t>Васильевский сельсовет</w:t>
      </w:r>
    </w:p>
    <w:p w:rsidR="00EA6961" w:rsidRDefault="00EA6961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Саракташского</w:t>
      </w:r>
      <w:r w:rsidR="00BA52F7" w:rsidRPr="00BA52F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A52F7" w:rsidRPr="00BA52F7">
        <w:rPr>
          <w:sz w:val="28"/>
          <w:szCs w:val="28"/>
        </w:rPr>
        <w:t xml:space="preserve"> и</w:t>
      </w:r>
      <w:r w:rsidR="006E7AFD">
        <w:rPr>
          <w:sz w:val="28"/>
          <w:szCs w:val="28"/>
        </w:rPr>
        <w:t xml:space="preserve"> </w:t>
      </w:r>
      <w:r w:rsidR="00BA52F7" w:rsidRPr="00BA52F7">
        <w:rPr>
          <w:sz w:val="28"/>
          <w:szCs w:val="28"/>
        </w:rPr>
        <w:t xml:space="preserve">предоставления этих 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сведений средствам</w:t>
      </w:r>
      <w:r w:rsidR="00EA6961">
        <w:rPr>
          <w:sz w:val="28"/>
          <w:szCs w:val="28"/>
        </w:rPr>
        <w:t xml:space="preserve"> </w:t>
      </w:r>
      <w:r w:rsidRPr="00BA52F7">
        <w:rPr>
          <w:sz w:val="28"/>
          <w:szCs w:val="28"/>
        </w:rPr>
        <w:t>массовой информации для опубликования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EA6961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соответствии с частью 6 статьи 8 Федерального закона от 25 декабря 2008 года № 273-ФЗ «О противодействии коррупции», Указом Президента Российской Федерации от 08 июля 2013 года № 613 «Вопросы противодействия коррупции»,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           1. Утвердить: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           1.1. Порядок размещения сведений о доходах, расходах, об имуществе и обязательствах имущественного характера отдельных категорий лиц органов местного самоуправления муниципального </w:t>
      </w:r>
      <w:proofErr w:type="gramStart"/>
      <w:r w:rsidRPr="00BA52F7">
        <w:rPr>
          <w:sz w:val="28"/>
          <w:szCs w:val="28"/>
        </w:rPr>
        <w:t>образования  Васильевский</w:t>
      </w:r>
      <w:proofErr w:type="gramEnd"/>
      <w:r w:rsidRPr="00BA52F7">
        <w:rPr>
          <w:sz w:val="28"/>
          <w:szCs w:val="28"/>
        </w:rPr>
        <w:t xml:space="preserve"> сельсовет,  их супруги (супруга) и несовершеннолетних детей на официальном сайте администрации муниципального образования </w:t>
      </w:r>
      <w:r w:rsidR="005A5BA4">
        <w:rPr>
          <w:sz w:val="28"/>
          <w:szCs w:val="28"/>
        </w:rPr>
        <w:t xml:space="preserve">Васильевский сельсовет </w:t>
      </w:r>
      <w:r w:rsidRPr="00BA52F7">
        <w:rPr>
          <w:sz w:val="28"/>
          <w:szCs w:val="28"/>
        </w:rPr>
        <w:t xml:space="preserve">Саракташский район и предоставления этих сведений средствам массовой информации для опубликования согласно приложению 1. 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            1.2. Форму сведений о доходах, об имуществе и обязательствах имущественного характера отдельных категорий лиц (лиц, замещающих муниципальные должности, лиц, замещающих должности муниципальной службы</w:t>
      </w:r>
      <w:r w:rsidR="00EA6961">
        <w:rPr>
          <w:sz w:val="28"/>
          <w:szCs w:val="28"/>
        </w:rPr>
        <w:t>, лиц, претендующих на замещение должностей муниципальной службы</w:t>
      </w:r>
      <w:r w:rsidRPr="00BA52F7">
        <w:rPr>
          <w:sz w:val="28"/>
          <w:szCs w:val="28"/>
        </w:rPr>
        <w:t>) и членов их семьи за отчетный период согласно приложению 2.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            </w:t>
      </w:r>
    </w:p>
    <w:p w:rsidR="003D2D91" w:rsidRDefault="00D95584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2</w:t>
      </w:r>
      <w:r w:rsidR="00BA52F7" w:rsidRPr="00BA52F7">
        <w:rPr>
          <w:sz w:val="28"/>
          <w:szCs w:val="28"/>
        </w:rPr>
        <w:t xml:space="preserve">. Считать утратившим силу </w:t>
      </w:r>
      <w:r w:rsidR="003D2D91">
        <w:rPr>
          <w:sz w:val="28"/>
          <w:szCs w:val="28"/>
        </w:rPr>
        <w:t>следующие постановления</w:t>
      </w:r>
      <w:r w:rsidR="00BA52F7" w:rsidRPr="00BA52F7">
        <w:rPr>
          <w:sz w:val="28"/>
          <w:szCs w:val="28"/>
        </w:rPr>
        <w:t xml:space="preserve"> администрации Васильевского сельсовета </w:t>
      </w:r>
      <w:r w:rsidR="003D2D91">
        <w:rPr>
          <w:sz w:val="28"/>
          <w:szCs w:val="28"/>
        </w:rPr>
        <w:t>Саракташского района:</w:t>
      </w:r>
    </w:p>
    <w:p w:rsidR="00BA52F7" w:rsidRDefault="003D2D91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52F7" w:rsidRPr="00BA52F7">
        <w:rPr>
          <w:sz w:val="28"/>
          <w:szCs w:val="28"/>
        </w:rPr>
        <w:t xml:space="preserve">от </w:t>
      </w:r>
      <w:r w:rsidR="00EA6961">
        <w:rPr>
          <w:sz w:val="28"/>
          <w:szCs w:val="28"/>
        </w:rPr>
        <w:t xml:space="preserve">08.10.2014 № </w:t>
      </w:r>
      <w:r>
        <w:rPr>
          <w:sz w:val="28"/>
          <w:szCs w:val="28"/>
        </w:rPr>
        <w:t xml:space="preserve">года </w:t>
      </w:r>
      <w:r w:rsidR="00EA6961">
        <w:rPr>
          <w:sz w:val="28"/>
          <w:szCs w:val="28"/>
        </w:rPr>
        <w:t>115</w:t>
      </w:r>
      <w:r w:rsidR="00BA52F7" w:rsidRPr="00BA52F7">
        <w:rPr>
          <w:sz w:val="28"/>
          <w:szCs w:val="28"/>
        </w:rPr>
        <w:t xml:space="preserve">-п «Об утверждении  Порядка  размещения </w:t>
      </w:r>
      <w:r w:rsidR="00BA52F7" w:rsidRPr="00BA52F7">
        <w:rPr>
          <w:sz w:val="28"/>
          <w:szCs w:val="28"/>
        </w:rPr>
        <w:lastRenderedPageBreak/>
        <w:t xml:space="preserve">сведений о доходах, </w:t>
      </w:r>
      <w:r w:rsidR="00EA6961">
        <w:rPr>
          <w:sz w:val="28"/>
          <w:szCs w:val="28"/>
        </w:rPr>
        <w:t xml:space="preserve">расходах, </w:t>
      </w:r>
      <w:r w:rsidR="00BA52F7" w:rsidRPr="00BA52F7">
        <w:rPr>
          <w:sz w:val="28"/>
          <w:szCs w:val="28"/>
        </w:rPr>
        <w:t xml:space="preserve">об имуществе и обязательствах имущественного характера </w:t>
      </w:r>
      <w:r w:rsidR="00EA6961">
        <w:rPr>
          <w:sz w:val="28"/>
          <w:szCs w:val="28"/>
        </w:rPr>
        <w:t>отдельных кат</w:t>
      </w:r>
      <w:r>
        <w:rPr>
          <w:sz w:val="28"/>
          <w:szCs w:val="28"/>
        </w:rPr>
        <w:t>егорий лиц органов местного само</w:t>
      </w:r>
      <w:r w:rsidR="00EA6961">
        <w:rPr>
          <w:sz w:val="28"/>
          <w:szCs w:val="28"/>
        </w:rPr>
        <w:t>управления</w:t>
      </w:r>
      <w:r w:rsidR="00BA52F7" w:rsidRPr="00BA52F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Васильевский сельсовет Саракташского района Оренбургской области</w:t>
      </w:r>
      <w:r w:rsidR="00BA52F7" w:rsidRPr="00BA52F7">
        <w:rPr>
          <w:sz w:val="28"/>
          <w:szCs w:val="28"/>
        </w:rPr>
        <w:t>, их супруги (супруга) и несовершеннолетних детей на официальном сайте администрации муниципального образования Васильевский сельсовет</w:t>
      </w:r>
      <w:r>
        <w:rPr>
          <w:sz w:val="28"/>
          <w:szCs w:val="28"/>
        </w:rPr>
        <w:t xml:space="preserve"> Саракташского района</w:t>
      </w:r>
      <w:r w:rsidR="00BA52F7" w:rsidRPr="00BA52F7">
        <w:rPr>
          <w:sz w:val="28"/>
          <w:szCs w:val="28"/>
        </w:rPr>
        <w:t xml:space="preserve"> и предоставления этих сведений средствам массово</w:t>
      </w:r>
      <w:r>
        <w:rPr>
          <w:sz w:val="28"/>
          <w:szCs w:val="28"/>
        </w:rPr>
        <w:t>й информации для опубликования»;</w:t>
      </w:r>
    </w:p>
    <w:p w:rsidR="003D2D91" w:rsidRDefault="003D2D91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от 06.11.2015 года № 109-п «О внесении изменений в постановление администрации Васильевского сельсовета Саракташского района от 08.10.2014 года № 115-п»;</w:t>
      </w:r>
    </w:p>
    <w:p w:rsidR="00D95584" w:rsidRDefault="003D2D91" w:rsidP="007D03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от 18.05.2016 года № 46-п </w:t>
      </w:r>
      <w:r w:rsidR="007D030E">
        <w:rPr>
          <w:sz w:val="28"/>
          <w:szCs w:val="28"/>
        </w:rPr>
        <w:t>«О внесении изменений в постановление администрации Васильевского сельсовета Саракташского района от 08.10.2014 года № 115-п».</w:t>
      </w:r>
      <w:r w:rsidR="00D95584">
        <w:rPr>
          <w:sz w:val="28"/>
          <w:szCs w:val="28"/>
        </w:rPr>
        <w:t xml:space="preserve">      </w:t>
      </w:r>
    </w:p>
    <w:p w:rsidR="007D030E" w:rsidRDefault="00D95584" w:rsidP="00D95584">
      <w:pPr>
        <w:widowControl w:val="0"/>
        <w:autoSpaceDE w:val="0"/>
        <w:autoSpaceDN w:val="0"/>
        <w:adjustRightInd w:val="0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3</w:t>
      </w:r>
      <w:r w:rsidRPr="00BA52F7">
        <w:rPr>
          <w:sz w:val="28"/>
          <w:szCs w:val="28"/>
        </w:rPr>
        <w:t>. Настоящее постановление вступает в силу после его официального опубликования путем размещения на официальном сайте администраци</w:t>
      </w:r>
      <w:r>
        <w:rPr>
          <w:sz w:val="28"/>
          <w:szCs w:val="28"/>
        </w:rPr>
        <w:t>и Васильевского сельсовета Саракташского района Оренбургской области.</w:t>
      </w:r>
    </w:p>
    <w:p w:rsidR="00BA52F7" w:rsidRPr="00BA52F7" w:rsidRDefault="007D030E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A52F7" w:rsidRPr="00BA52F7">
        <w:rPr>
          <w:sz w:val="28"/>
          <w:szCs w:val="28"/>
        </w:rPr>
        <w:t xml:space="preserve"> 4. Контроль за исполнением настоящего постановления возложить на заместителя гла</w:t>
      </w:r>
      <w:r>
        <w:rPr>
          <w:sz w:val="28"/>
          <w:szCs w:val="28"/>
        </w:rPr>
        <w:t>вы администрации Адушкину Л.П.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A52F7">
        <w:rPr>
          <w:sz w:val="28"/>
          <w:szCs w:val="28"/>
        </w:rPr>
        <w:t>Глава  сельсовета</w:t>
      </w:r>
      <w:proofErr w:type="gramEnd"/>
      <w:r w:rsidRPr="00BA52F7">
        <w:rPr>
          <w:sz w:val="28"/>
          <w:szCs w:val="28"/>
        </w:rPr>
        <w:t xml:space="preserve">                                                                                 А.С.Якимов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</w:t>
      </w:r>
    </w:p>
    <w:p w:rsidR="00BA52F7" w:rsidRPr="00BA52F7" w:rsidRDefault="007D030E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Разослано: Адушкиной Л.П.</w:t>
      </w:r>
      <w:proofErr w:type="gramStart"/>
      <w:r>
        <w:rPr>
          <w:sz w:val="28"/>
          <w:szCs w:val="28"/>
        </w:rPr>
        <w:t xml:space="preserve">, </w:t>
      </w:r>
      <w:r w:rsidR="00BA52F7" w:rsidRPr="00BA52F7">
        <w:rPr>
          <w:sz w:val="28"/>
          <w:szCs w:val="28"/>
        </w:rPr>
        <w:t xml:space="preserve"> прокурору</w:t>
      </w:r>
      <w:proofErr w:type="gramEnd"/>
      <w:r w:rsidR="00BA52F7" w:rsidRPr="00BA52F7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 xml:space="preserve"> официальный сайт администрации МО Васильевский сельсовет, </w:t>
      </w:r>
      <w:r w:rsidR="00BA52F7" w:rsidRPr="00BA52F7">
        <w:rPr>
          <w:sz w:val="28"/>
          <w:szCs w:val="28"/>
        </w:rPr>
        <w:t>в дело</w:t>
      </w:r>
      <w:r>
        <w:rPr>
          <w:sz w:val="28"/>
          <w:szCs w:val="28"/>
        </w:rPr>
        <w:t>.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                                                                                 </w:t>
      </w:r>
    </w:p>
    <w:p w:rsid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                                                                                 </w:t>
      </w:r>
    </w:p>
    <w:p w:rsid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D030E" w:rsidRDefault="007D030E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7D030E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BA52F7" w:rsidRPr="00BA52F7">
        <w:rPr>
          <w:sz w:val="28"/>
          <w:szCs w:val="28"/>
        </w:rPr>
        <w:t>Приложение 1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ab/>
      </w:r>
      <w:r w:rsidR="007D030E">
        <w:rPr>
          <w:sz w:val="28"/>
          <w:szCs w:val="28"/>
        </w:rPr>
        <w:t xml:space="preserve">                                                                                             </w:t>
      </w:r>
      <w:r w:rsidRPr="00BA52F7">
        <w:rPr>
          <w:sz w:val="28"/>
          <w:szCs w:val="28"/>
        </w:rPr>
        <w:t xml:space="preserve">к постановлению             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ab/>
      </w:r>
      <w:r w:rsidR="007D030E">
        <w:rPr>
          <w:sz w:val="28"/>
          <w:szCs w:val="28"/>
        </w:rPr>
        <w:t xml:space="preserve">                                                                             </w:t>
      </w:r>
      <w:r w:rsidRPr="00BA52F7">
        <w:rPr>
          <w:sz w:val="28"/>
          <w:szCs w:val="28"/>
        </w:rPr>
        <w:t>администрации сельсовета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ab/>
      </w:r>
      <w:r w:rsidR="007D030E">
        <w:rPr>
          <w:sz w:val="28"/>
          <w:szCs w:val="28"/>
        </w:rPr>
        <w:t xml:space="preserve">                                                                                  от                    № 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7D03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2F7">
        <w:rPr>
          <w:sz w:val="28"/>
          <w:szCs w:val="28"/>
        </w:rPr>
        <w:t>П О Р Я Д О К</w:t>
      </w:r>
    </w:p>
    <w:p w:rsidR="00BA52F7" w:rsidRPr="00BA52F7" w:rsidRDefault="00BA52F7" w:rsidP="007D03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2F7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отдельных категорий лиц органов местного самоуправления муниципального </w:t>
      </w:r>
      <w:proofErr w:type="gramStart"/>
      <w:r w:rsidRPr="00BA52F7">
        <w:rPr>
          <w:sz w:val="28"/>
          <w:szCs w:val="28"/>
        </w:rPr>
        <w:t>образования  Васильевский</w:t>
      </w:r>
      <w:proofErr w:type="gramEnd"/>
      <w:r w:rsidRPr="00BA52F7">
        <w:rPr>
          <w:sz w:val="28"/>
          <w:szCs w:val="28"/>
        </w:rPr>
        <w:t xml:space="preserve"> сельсовет,</w:t>
      </w:r>
    </w:p>
    <w:p w:rsidR="00BA52F7" w:rsidRPr="00BA52F7" w:rsidRDefault="00BA52F7" w:rsidP="007D03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2F7">
        <w:rPr>
          <w:sz w:val="28"/>
          <w:szCs w:val="28"/>
        </w:rPr>
        <w:t>их супруги (супруга) и несовершеннолетних детей на официальном сайте администрации муниципального образования Саракташский район и предоставления этих сведений средствам массовой информации для опубликования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1. Настоящий Порядок устанавливает процедуру размещения сведений о доходах, расходах, об имуществе и обязательствах имущественного характера на официальном сайте администрации муниципального образования Саракташский район  в информационно-телекоммуникационной сети Интернет (далее - официальный сайт) и предоставления указанных сведений общероссийским средствам массовой информации для опубликования в связи с их запросами, если федеральным законодательством не установлен иной порядок размещения указанных сведений и (или) их предоставления общероссийским средствам массовой информации для опубликования, в отношении: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а) лиц, замещающих муниципальные должности в органах местного </w:t>
      </w:r>
      <w:proofErr w:type="gramStart"/>
      <w:r w:rsidRPr="00BA52F7">
        <w:rPr>
          <w:sz w:val="28"/>
          <w:szCs w:val="28"/>
        </w:rPr>
        <w:t>самоуправления  муниципального</w:t>
      </w:r>
      <w:proofErr w:type="gramEnd"/>
      <w:r w:rsidRPr="00BA52F7">
        <w:rPr>
          <w:sz w:val="28"/>
          <w:szCs w:val="28"/>
        </w:rPr>
        <w:t xml:space="preserve"> образования Васильевский сельсовет;</w:t>
      </w:r>
    </w:p>
    <w:p w:rsidR="007D030E" w:rsidRDefault="00BA52F7" w:rsidP="007D03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б) лиц, замещающих должности муниципальной службы в органах местного </w:t>
      </w:r>
      <w:proofErr w:type="gramStart"/>
      <w:r w:rsidRPr="00BA52F7">
        <w:rPr>
          <w:sz w:val="28"/>
          <w:szCs w:val="28"/>
        </w:rPr>
        <w:t>самоуправления  муниципального</w:t>
      </w:r>
      <w:proofErr w:type="gramEnd"/>
      <w:r w:rsidRPr="00BA52F7">
        <w:rPr>
          <w:sz w:val="28"/>
          <w:szCs w:val="28"/>
        </w:rPr>
        <w:t xml:space="preserve"> образования Васильевский сельсовет;</w:t>
      </w:r>
      <w:r w:rsidR="007D030E" w:rsidRPr="007D030E">
        <w:rPr>
          <w:sz w:val="28"/>
          <w:szCs w:val="28"/>
        </w:rPr>
        <w:t xml:space="preserve"> </w:t>
      </w:r>
    </w:p>
    <w:p w:rsidR="007D030E" w:rsidRPr="00BA52F7" w:rsidRDefault="007D030E" w:rsidP="007D03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а также их супругов и несовершеннолетних детей. </w:t>
      </w:r>
    </w:p>
    <w:p w:rsidR="007D030E" w:rsidRPr="00BA52F7" w:rsidRDefault="007D030E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в) лиц, претендующих на замещение должностей муниципальной службы, включенных в Перече</w:t>
      </w:r>
      <w:r w:rsidR="006D0AEE">
        <w:rPr>
          <w:sz w:val="28"/>
          <w:szCs w:val="28"/>
        </w:rPr>
        <w:t>нь должностей муниципальной служ</w:t>
      </w:r>
      <w:r>
        <w:rPr>
          <w:sz w:val="28"/>
          <w:szCs w:val="28"/>
        </w:rPr>
        <w:t xml:space="preserve">бы, при назначении на которые граждане и при замещении которых муниципальные служащие и лица, замещающие </w:t>
      </w:r>
      <w:r w:rsidR="006D0AEE">
        <w:rPr>
          <w:sz w:val="28"/>
          <w:szCs w:val="28"/>
        </w:rPr>
        <w:t xml:space="preserve">муниципальные должности органов местного самоуправления МО Васильевский сельсовет, обязаны представлять сведения о своих доходах, расходах, об </w:t>
      </w:r>
      <w:r w:rsidR="006E7AFD">
        <w:rPr>
          <w:sz w:val="28"/>
          <w:szCs w:val="28"/>
        </w:rPr>
        <w:t>имуществе и обязательствах имущественного характера, а также сведений о  доходах, расходах, об имуществе и обязательствах имущественного характера своих супруги(супруга) и несовершеннолетних детей – после назначения на муниципальную должность или должность муниципальной службы.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пункте 1 настоящего </w:t>
      </w:r>
      <w:proofErr w:type="gramStart"/>
      <w:r w:rsidRPr="00BA52F7">
        <w:rPr>
          <w:sz w:val="28"/>
          <w:szCs w:val="28"/>
        </w:rPr>
        <w:t>Порядка,  замещение</w:t>
      </w:r>
      <w:proofErr w:type="gramEnd"/>
      <w:r w:rsidRPr="00BA52F7">
        <w:rPr>
          <w:sz w:val="28"/>
          <w:szCs w:val="28"/>
        </w:rPr>
        <w:t xml:space="preserve">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</w:t>
      </w:r>
      <w:r w:rsidRPr="00BA52F7">
        <w:rPr>
          <w:sz w:val="28"/>
          <w:szCs w:val="28"/>
        </w:rPr>
        <w:lastRenderedPageBreak/>
        <w:t>и несовершеннолетних детей: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а) перечень объектов недвижимого имущества, принадлежащих лицу, указанному в пункте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б) перечень транспортных средств с указанием вида и марки, принадлежащих на праве собственности лицу, указанному в пункте 1 настоящего Порядка, его супруге (супругу) и несовершеннолетним детям;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A52F7">
        <w:rPr>
          <w:sz w:val="28"/>
          <w:szCs w:val="28"/>
        </w:rPr>
        <w:t>в)  декларированный</w:t>
      </w:r>
      <w:proofErr w:type="gramEnd"/>
      <w:r w:rsidRPr="00BA52F7">
        <w:rPr>
          <w:sz w:val="28"/>
          <w:szCs w:val="28"/>
        </w:rPr>
        <w:t xml:space="preserve"> годовой доход лица, указанного в пункте 1 настоящего Порядка, его супруги (супруга) и несовершеннолетних детей;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указанного в пункте 1 настоящего Порядка, и его супруги (супруга) за три последних года, предшествующих совершению сделки.</w:t>
      </w:r>
    </w:p>
    <w:p w:rsid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6E7AFD" w:rsidRDefault="006E7AFD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а) иные сведения (кроме указанных в пункте 2 настоящего Порядка) о доходах, лица, указанного в пункте 1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A52F7" w:rsidRPr="006E7AFD" w:rsidRDefault="006E7AFD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б) персональные данные супруги (супруга), детей и иных членов семьи лица, указанного в пункте 1 настоящего Порядка;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указанного в пункте 1 настоящего Порядка, его супруги (супруга), детей и иных членов семьи;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указанному в пункте 1 настоящего Порядка, его супруге (супругу), детям, иным членам семьи на праве собственности или находящихся в их пользовании;</w:t>
      </w:r>
    </w:p>
    <w:p w:rsid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д) информацию, отнесенную к</w:t>
      </w:r>
      <w:r w:rsidR="006E7AFD">
        <w:rPr>
          <w:sz w:val="28"/>
          <w:szCs w:val="28"/>
        </w:rPr>
        <w:t xml:space="preserve"> государствен</w:t>
      </w:r>
      <w:r w:rsidR="005A5BA4">
        <w:rPr>
          <w:sz w:val="28"/>
          <w:szCs w:val="28"/>
        </w:rPr>
        <w:t>ной тайне или являющуюся конфиде</w:t>
      </w:r>
      <w:r w:rsidR="006517A2">
        <w:rPr>
          <w:sz w:val="28"/>
          <w:szCs w:val="28"/>
        </w:rPr>
        <w:t>н</w:t>
      </w:r>
      <w:r w:rsidR="006E7AFD">
        <w:rPr>
          <w:sz w:val="28"/>
          <w:szCs w:val="28"/>
        </w:rPr>
        <w:t>циальной.</w:t>
      </w:r>
    </w:p>
    <w:p w:rsidR="006E7AFD" w:rsidRPr="006E7AFD" w:rsidRDefault="006E7AFD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лицом, указанном в пункте 1 настоящего Порядка, должностей</w:t>
      </w:r>
      <w:r w:rsidR="00201418">
        <w:rPr>
          <w:sz w:val="28"/>
          <w:szCs w:val="28"/>
        </w:rPr>
        <w:t xml:space="preserve">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</w:t>
      </w:r>
      <w:r w:rsidR="00201418">
        <w:rPr>
          <w:sz w:val="28"/>
          <w:szCs w:val="28"/>
        </w:rPr>
        <w:lastRenderedPageBreak/>
        <w:t>обязательствах имущественного характера его супруги (супруга) и несовершеннолетних детей находятся на официальном сайте администрации муниципального образования Васильевский сельсовет Саракташского района и ежегодно обновляются в течение 14 рабочих дней со дня истечения срока, установленного для их подачи.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5. Размещение на официальном сайте сведений о доходах, расходах, об имуществе и обязательствах имущественного характера, указанных </w:t>
      </w:r>
      <w:proofErr w:type="gramStart"/>
      <w:r w:rsidRPr="00BA52F7">
        <w:rPr>
          <w:sz w:val="28"/>
          <w:szCs w:val="28"/>
        </w:rPr>
        <w:t xml:space="preserve">в </w:t>
      </w:r>
      <w:r w:rsidR="00201418">
        <w:rPr>
          <w:sz w:val="28"/>
          <w:szCs w:val="28"/>
        </w:rPr>
        <w:t xml:space="preserve"> пункте</w:t>
      </w:r>
      <w:proofErr w:type="gramEnd"/>
      <w:r w:rsidR="00201418">
        <w:rPr>
          <w:sz w:val="28"/>
          <w:szCs w:val="28"/>
        </w:rPr>
        <w:t xml:space="preserve"> 2 </w:t>
      </w:r>
      <w:r w:rsidRPr="00BA52F7">
        <w:rPr>
          <w:sz w:val="28"/>
          <w:szCs w:val="28"/>
        </w:rPr>
        <w:t>настоящего Порядка:</w:t>
      </w:r>
    </w:p>
    <w:p w:rsidR="00BA52F7" w:rsidRPr="005A5BA4" w:rsidRDefault="00BA52F7" w:rsidP="00BA52F7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BA52F7">
        <w:rPr>
          <w:sz w:val="28"/>
          <w:szCs w:val="28"/>
        </w:rPr>
        <w:t xml:space="preserve"> а) представленных лицами, </w:t>
      </w:r>
      <w:proofErr w:type="gramStart"/>
      <w:r w:rsidRPr="00BA52F7">
        <w:rPr>
          <w:sz w:val="28"/>
          <w:szCs w:val="28"/>
        </w:rPr>
        <w:t>замещающими  муниципальные</w:t>
      </w:r>
      <w:proofErr w:type="gramEnd"/>
      <w:r w:rsidRPr="00BA52F7">
        <w:rPr>
          <w:sz w:val="28"/>
          <w:szCs w:val="28"/>
        </w:rPr>
        <w:t xml:space="preserve"> должности в органах местного самоуправления муниципального образования Васильевский сельсовет обеспечивается заместителем главы администрации сельсовета</w:t>
      </w:r>
      <w:r w:rsidR="006517A2">
        <w:rPr>
          <w:sz w:val="28"/>
          <w:szCs w:val="28"/>
        </w:rPr>
        <w:t>;</w:t>
      </w:r>
    </w:p>
    <w:p w:rsidR="00BA52F7" w:rsidRPr="005A5BA4" w:rsidRDefault="00BA52F7" w:rsidP="00BA52F7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 w:rsidRPr="00BA52F7">
        <w:rPr>
          <w:sz w:val="28"/>
          <w:szCs w:val="28"/>
        </w:rPr>
        <w:t xml:space="preserve">б) представленных лицами, </w:t>
      </w:r>
      <w:proofErr w:type="gramStart"/>
      <w:r w:rsidRPr="00BA52F7">
        <w:rPr>
          <w:sz w:val="28"/>
          <w:szCs w:val="28"/>
        </w:rPr>
        <w:t>замещающими  должности</w:t>
      </w:r>
      <w:proofErr w:type="gramEnd"/>
      <w:r w:rsidRPr="00BA52F7">
        <w:rPr>
          <w:sz w:val="28"/>
          <w:szCs w:val="28"/>
        </w:rPr>
        <w:t xml:space="preserve"> муниципальной службы в органах местного самоуправления муниципального образования Васильевский сельсовет обеспечивается заместителем главы администрации сельсовета</w:t>
      </w:r>
      <w:r w:rsidR="006517A2">
        <w:rPr>
          <w:sz w:val="28"/>
          <w:szCs w:val="28"/>
        </w:rPr>
        <w:t>;</w:t>
      </w:r>
    </w:p>
    <w:p w:rsidR="00201418" w:rsidRDefault="00201418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в) представленных лицами, претендующих на замещение должностей</w:t>
      </w:r>
    </w:p>
    <w:p w:rsidR="00201418" w:rsidRPr="005A5BA4" w:rsidRDefault="00201418" w:rsidP="00201418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муниципальной службы </w:t>
      </w:r>
      <w:r w:rsidRPr="00BA52F7">
        <w:rPr>
          <w:sz w:val="28"/>
          <w:szCs w:val="28"/>
        </w:rPr>
        <w:t>обеспечивается заместителем главы администрации сельсовета</w:t>
      </w:r>
      <w:r w:rsidR="006517A2">
        <w:rPr>
          <w:sz w:val="28"/>
          <w:szCs w:val="28"/>
        </w:rPr>
        <w:t>;</w:t>
      </w:r>
    </w:p>
    <w:p w:rsid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 5.1. Сведения о доходах, расходах, об имуществе и обязательствах имущественного характера лиц, указанных в пункте 1 настоящего </w:t>
      </w:r>
      <w:proofErr w:type="gramStart"/>
      <w:r w:rsidRPr="00BA52F7">
        <w:rPr>
          <w:sz w:val="28"/>
          <w:szCs w:val="28"/>
        </w:rPr>
        <w:t>Порядка,  а</w:t>
      </w:r>
      <w:proofErr w:type="gramEnd"/>
      <w:r w:rsidRPr="00BA52F7">
        <w:rPr>
          <w:sz w:val="28"/>
          <w:szCs w:val="28"/>
        </w:rPr>
        <w:t xml:space="preserve">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 органов местного самоуправления  размещаться в информационно-телекоммуникационной сети "Интернет" на официальных сайтах указанных организаций. В этом случае в соответствующем разделе официального </w:t>
      </w:r>
      <w:proofErr w:type="gramStart"/>
      <w:r w:rsidRPr="00BA52F7">
        <w:rPr>
          <w:sz w:val="28"/>
          <w:szCs w:val="28"/>
        </w:rPr>
        <w:t>сайта  администрации</w:t>
      </w:r>
      <w:proofErr w:type="gramEnd"/>
      <w:r w:rsidRPr="00BA52F7">
        <w:rPr>
          <w:sz w:val="28"/>
          <w:szCs w:val="28"/>
        </w:rPr>
        <w:t xml:space="preserve"> муниципального образования </w:t>
      </w:r>
      <w:r w:rsidR="00201418">
        <w:rPr>
          <w:sz w:val="28"/>
          <w:szCs w:val="28"/>
        </w:rPr>
        <w:t xml:space="preserve">Васильевский сельсовет </w:t>
      </w:r>
      <w:r w:rsidRPr="00BA52F7">
        <w:rPr>
          <w:sz w:val="28"/>
          <w:szCs w:val="28"/>
        </w:rPr>
        <w:t>дается ссылка на адрес сайта в информационно-телекоммуникационной сети "Интернет", где указанные сведения фактически размещены.</w:t>
      </w:r>
    </w:p>
    <w:p w:rsidR="00FE7817" w:rsidRDefault="00FE781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6. Лица, претендующие</w:t>
      </w:r>
      <w:r w:rsidR="00EA4976">
        <w:rPr>
          <w:sz w:val="28"/>
          <w:szCs w:val="28"/>
        </w:rPr>
        <w:t>,</w:t>
      </w:r>
      <w:r>
        <w:rPr>
          <w:sz w:val="28"/>
          <w:szCs w:val="28"/>
        </w:rPr>
        <w:t xml:space="preserve"> на замещение должностей муниципальной службы представляют:</w:t>
      </w:r>
    </w:p>
    <w:p w:rsidR="00FE7817" w:rsidRDefault="00FE781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6.1. Сведения о своих доходах, полученные от всех источников (включая доходы по прежнему месту работы или месту </w:t>
      </w:r>
      <w:r w:rsidR="00EA4976">
        <w:rPr>
          <w:sz w:val="28"/>
          <w:szCs w:val="28"/>
        </w:rPr>
        <w:t>замещения выборной должности, пенсии, пособия, иные выплаты</w:t>
      </w:r>
      <w:r>
        <w:rPr>
          <w:sz w:val="28"/>
          <w:szCs w:val="28"/>
        </w:rPr>
        <w:t>)</w:t>
      </w:r>
      <w:r w:rsidR="00EA4976">
        <w:rPr>
          <w:sz w:val="28"/>
          <w:szCs w:val="28"/>
        </w:rPr>
        <w:t xml:space="preserve"> за календарный год, предшествующий году подачи документов для замещения должности муниципальной службы, а также сведений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дату).</w:t>
      </w:r>
    </w:p>
    <w:p w:rsidR="00987C63" w:rsidRDefault="00EA4976" w:rsidP="00987C6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6.2.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</w:t>
      </w:r>
      <w:r w:rsidR="00987C63">
        <w:rPr>
          <w:sz w:val="28"/>
          <w:szCs w:val="28"/>
        </w:rPr>
        <w:t>подачи гражданином документов для  замещения</w:t>
      </w:r>
      <w:r w:rsidR="00987C63" w:rsidRPr="00987C63">
        <w:rPr>
          <w:sz w:val="28"/>
          <w:szCs w:val="28"/>
        </w:rPr>
        <w:t xml:space="preserve"> </w:t>
      </w:r>
      <w:r w:rsidR="00987C63">
        <w:rPr>
          <w:sz w:val="28"/>
          <w:szCs w:val="28"/>
        </w:rPr>
        <w:t xml:space="preserve">должности муниципальной </w:t>
      </w:r>
      <w:r w:rsidR="00987C63">
        <w:rPr>
          <w:sz w:val="28"/>
          <w:szCs w:val="28"/>
        </w:rPr>
        <w:lastRenderedPageBreak/>
        <w:t>службы, а также сведений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дату).</w:t>
      </w:r>
    </w:p>
    <w:p w:rsidR="00EA4976" w:rsidRPr="00BA52F7" w:rsidRDefault="00987C63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F3124">
        <w:rPr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гражданами, кандидатами и муниципальными служащими заместителю главы администрации Мо Васильевский сельсовет отдельно на себя, на супругу (супруга) и на каждого несовершеннолетнего ребенка.</w:t>
      </w:r>
    </w:p>
    <w:p w:rsidR="00BA52F7" w:rsidRPr="00BA52F7" w:rsidRDefault="004B39BF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BA52F7" w:rsidRPr="00BA52F7">
        <w:rPr>
          <w:sz w:val="28"/>
          <w:szCs w:val="28"/>
        </w:rPr>
        <w:t>. Заместитель главы администрации сельсовета: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сообщает о нем лицу, указанному в пункте 1 настоящего Порядка, в отношении которого поступил запрос;</w:t>
      </w:r>
    </w:p>
    <w:p w:rsidR="00BA52F7" w:rsidRPr="00BA52F7" w:rsidRDefault="00BA52F7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A52F7">
        <w:rPr>
          <w:sz w:val="28"/>
          <w:szCs w:val="28"/>
        </w:rPr>
        <w:t xml:space="preserve">б) в течение семи рабочих дней со дня поступления запроса </w:t>
      </w:r>
      <w:proofErr w:type="gramStart"/>
      <w:r w:rsidRPr="00BA52F7">
        <w:rPr>
          <w:sz w:val="28"/>
          <w:szCs w:val="28"/>
        </w:rPr>
        <w:t>от  средства</w:t>
      </w:r>
      <w:proofErr w:type="gramEnd"/>
      <w:r w:rsidRPr="00BA52F7">
        <w:rPr>
          <w:sz w:val="28"/>
          <w:szCs w:val="28"/>
        </w:rPr>
        <w:t xml:space="preserve"> массовой информации обеспечивает предоставление ему сведений, указанных в </w:t>
      </w:r>
      <w:r w:rsidR="004B39BF">
        <w:rPr>
          <w:sz w:val="28"/>
          <w:szCs w:val="28"/>
        </w:rPr>
        <w:t>пункте 2 настоящего Порядка, в том случае, если запрашиваемые сведения отсутствуют на официальном сайте.</w:t>
      </w:r>
    </w:p>
    <w:p w:rsidR="00BA52F7" w:rsidRPr="00BA52F7" w:rsidRDefault="004B39BF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BA52F7" w:rsidRPr="00BA52F7">
        <w:rPr>
          <w:sz w:val="28"/>
          <w:szCs w:val="28"/>
        </w:rPr>
        <w:t xml:space="preserve">. Заместитель главы администрации сельсовета, обеспечивающий сбор и обработку сведений о доходах, расходах, об имуществе и обязательствах имущественного характера, и системный администратор администрации Саракташского района, обеспечивающий размещение сведений о доходах, расходах, об имуществе и обязательствах имущественного характера на официальном сайте 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 сведений, отнесенных к государственной тайне или являющихся конфиденциальными. </w:t>
      </w:r>
    </w:p>
    <w:p w:rsidR="004B39BF" w:rsidRDefault="004B39BF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39BF" w:rsidRDefault="004B39BF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39BF" w:rsidRDefault="004B39BF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39BF" w:rsidRDefault="004B39BF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39BF" w:rsidRDefault="004B39BF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39BF" w:rsidRDefault="004B39BF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39BF" w:rsidRDefault="004B39BF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39BF" w:rsidRDefault="004B39BF" w:rsidP="00BA52F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AAB" w:rsidRDefault="007C5AAB" w:rsidP="00BA52F7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7C5A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3066" w:rsidRPr="00893066" w:rsidRDefault="00893066" w:rsidP="00893066">
      <w:pPr>
        <w:pStyle w:val="3"/>
        <w:shd w:val="clear" w:color="auto" w:fill="auto"/>
        <w:tabs>
          <w:tab w:val="left" w:pos="889"/>
        </w:tabs>
        <w:spacing w:before="0" w:after="0" w:line="322" w:lineRule="exact"/>
        <w:ind w:right="2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893066">
        <w:rPr>
          <w:sz w:val="24"/>
          <w:szCs w:val="24"/>
          <w:lang w:val="ru-RU"/>
        </w:rPr>
        <w:t>Приложение 2</w:t>
      </w:r>
    </w:p>
    <w:p w:rsidR="00893066" w:rsidRDefault="00893066" w:rsidP="00893066">
      <w:pPr>
        <w:pStyle w:val="3"/>
        <w:shd w:val="clear" w:color="auto" w:fill="auto"/>
        <w:tabs>
          <w:tab w:val="left" w:pos="889"/>
        </w:tabs>
        <w:spacing w:before="0" w:after="0" w:line="322" w:lineRule="exact"/>
        <w:ind w:right="2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</w:t>
      </w:r>
      <w:r w:rsidRPr="0089306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Pr="00893066">
        <w:rPr>
          <w:sz w:val="24"/>
          <w:szCs w:val="24"/>
          <w:lang w:val="ru-RU"/>
        </w:rPr>
        <w:t xml:space="preserve">к постановлению </w:t>
      </w:r>
    </w:p>
    <w:p w:rsidR="00893066" w:rsidRPr="00893066" w:rsidRDefault="00893066" w:rsidP="00893066">
      <w:pPr>
        <w:pStyle w:val="3"/>
        <w:shd w:val="clear" w:color="auto" w:fill="auto"/>
        <w:tabs>
          <w:tab w:val="left" w:pos="889"/>
        </w:tabs>
        <w:spacing w:before="0" w:after="0" w:line="322" w:lineRule="exact"/>
        <w:ind w:right="2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893066">
        <w:rPr>
          <w:sz w:val="24"/>
          <w:szCs w:val="24"/>
          <w:lang w:val="ru-RU"/>
        </w:rPr>
        <w:t>администрации</w:t>
      </w:r>
      <w:r>
        <w:rPr>
          <w:sz w:val="24"/>
          <w:szCs w:val="24"/>
          <w:lang w:val="ru-RU"/>
        </w:rPr>
        <w:t xml:space="preserve"> сельсовета</w:t>
      </w:r>
    </w:p>
    <w:p w:rsidR="00893066" w:rsidRPr="00F4559C" w:rsidRDefault="00893066" w:rsidP="00893066">
      <w:pPr>
        <w:tabs>
          <w:tab w:val="left" w:pos="6333"/>
        </w:tabs>
      </w:pPr>
      <w:r w:rsidRPr="00F4559C">
        <w:tab/>
      </w:r>
      <w:r>
        <w:t xml:space="preserve">                                                                              </w:t>
      </w:r>
      <w:r w:rsidR="002A0C70">
        <w:t xml:space="preserve">            </w:t>
      </w:r>
      <w:r>
        <w:t xml:space="preserve"> </w:t>
      </w:r>
      <w:proofErr w:type="gramStart"/>
      <w:r w:rsidR="002A0C70">
        <w:t>о</w:t>
      </w:r>
      <w:r w:rsidR="002A0C70" w:rsidRPr="00F4559C">
        <w:t>т</w:t>
      </w:r>
      <w:r w:rsidR="002A0C70">
        <w:t xml:space="preserve">  10.11.2016</w:t>
      </w:r>
      <w:proofErr w:type="gramEnd"/>
      <w:r w:rsidR="002A0C70">
        <w:t xml:space="preserve">   </w:t>
      </w:r>
      <w:r w:rsidR="002A0C70" w:rsidRPr="00F4559C">
        <w:t>№</w:t>
      </w:r>
      <w:r w:rsidR="002A0C70">
        <w:t xml:space="preserve"> 103-п</w:t>
      </w:r>
    </w:p>
    <w:p w:rsidR="00893066" w:rsidRPr="00F4559C" w:rsidRDefault="00893066" w:rsidP="00893066">
      <w:pPr>
        <w:tabs>
          <w:tab w:val="left" w:pos="9437"/>
        </w:tabs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893066" w:rsidRPr="00893066" w:rsidRDefault="00893066" w:rsidP="00893066">
      <w:pPr>
        <w:pStyle w:val="2"/>
        <w:jc w:val="center"/>
        <w:rPr>
          <w:sz w:val="24"/>
          <w:szCs w:val="24"/>
        </w:rPr>
      </w:pPr>
      <w:r w:rsidRPr="0020790E">
        <w:rPr>
          <w:sz w:val="24"/>
          <w:szCs w:val="24"/>
        </w:rPr>
        <w:t>Сведения о доходах, о расходах, об имуществе и обязательствах имущественного характера</w:t>
      </w:r>
      <w:r w:rsidRPr="0020790E">
        <w:rPr>
          <w:sz w:val="24"/>
          <w:szCs w:val="24"/>
        </w:rPr>
        <w:br/>
        <w:t>за период с 1 января 20__ года по 31 декабря 20__ года</w:t>
      </w:r>
      <w:r>
        <w:rPr>
          <w:sz w:val="24"/>
          <w:szCs w:val="24"/>
        </w:rPr>
        <w:t>.</w:t>
      </w:r>
    </w:p>
    <w:tbl>
      <w:tblPr>
        <w:tblW w:w="4968" w:type="pct"/>
        <w:tblCellSpacing w:w="0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3"/>
        <w:gridCol w:w="1190"/>
        <w:gridCol w:w="1250"/>
        <w:gridCol w:w="1710"/>
        <w:gridCol w:w="1019"/>
        <w:gridCol w:w="926"/>
        <w:gridCol w:w="1450"/>
        <w:gridCol w:w="1120"/>
        <w:gridCol w:w="793"/>
        <w:gridCol w:w="1024"/>
        <w:gridCol w:w="1251"/>
        <w:gridCol w:w="1409"/>
      </w:tblGrid>
      <w:tr w:rsidR="00893066" w:rsidTr="00893066">
        <w:trPr>
          <w:trHeight w:val="261"/>
          <w:tblHeader/>
          <w:tblCellSpacing w:w="0" w:type="dxa"/>
        </w:trPr>
        <w:tc>
          <w:tcPr>
            <w:tcW w:w="181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 xml:space="preserve">Декларированный годовой доход </w:t>
            </w:r>
            <w:r w:rsidRPr="00D4491D">
              <w:rPr>
                <w:sz w:val="16"/>
                <w:szCs w:val="16"/>
                <w:vertAlign w:val="superscript"/>
              </w:rPr>
              <w:t>1</w:t>
            </w:r>
            <w:r w:rsidRPr="00D4491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 xml:space="preserve">Сведения об источниках </w:t>
            </w:r>
            <w:proofErr w:type="spellStart"/>
            <w:r w:rsidRPr="00D4491D">
              <w:rPr>
                <w:sz w:val="16"/>
                <w:szCs w:val="16"/>
              </w:rPr>
              <w:t>получе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proofErr w:type="spellStart"/>
            <w:r w:rsidRPr="00D4491D">
              <w:rPr>
                <w:sz w:val="16"/>
                <w:szCs w:val="16"/>
              </w:rPr>
              <w:t>ния</w:t>
            </w:r>
            <w:proofErr w:type="spellEnd"/>
            <w:r w:rsidRPr="00D4491D">
              <w:rPr>
                <w:sz w:val="16"/>
                <w:szCs w:val="16"/>
              </w:rPr>
              <w:t xml:space="preserve"> средств, за счет которых совершена сделка </w:t>
            </w:r>
            <w:r w:rsidRPr="00D4491D">
              <w:rPr>
                <w:sz w:val="16"/>
                <w:szCs w:val="16"/>
                <w:vertAlign w:val="superscript"/>
              </w:rPr>
              <w:t>2</w:t>
            </w:r>
            <w:r w:rsidRPr="00D4491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3066" w:rsidTr="00893066">
        <w:trPr>
          <w:trHeight w:val="87"/>
          <w:tblHeader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вид объекта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  <w:r w:rsidRPr="00D4491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893066" w:rsidRPr="00D4491D" w:rsidRDefault="00893066" w:rsidP="00893066">
            <w:pPr>
              <w:rPr>
                <w:sz w:val="16"/>
                <w:szCs w:val="16"/>
              </w:rPr>
            </w:pPr>
          </w:p>
        </w:tc>
      </w:tr>
      <w:tr w:rsidR="00893066" w:rsidTr="00893066">
        <w:trPr>
          <w:trHeight w:val="189"/>
          <w:tblCellSpacing w:w="0" w:type="dxa"/>
        </w:trPr>
        <w:tc>
          <w:tcPr>
            <w:tcW w:w="181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  <w:r w:rsidRPr="00D4491D">
              <w:rPr>
                <w:sz w:val="20"/>
                <w:szCs w:val="20"/>
              </w:rPr>
              <w:t>ФИО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</w:tr>
      <w:tr w:rsidR="00893066" w:rsidTr="00893066">
        <w:trPr>
          <w:trHeight w:val="87"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</w:tr>
      <w:tr w:rsidR="00893066" w:rsidTr="00893066">
        <w:trPr>
          <w:trHeight w:val="12"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</w:tr>
      <w:tr w:rsidR="00893066" w:rsidTr="00893066">
        <w:trPr>
          <w:trHeight w:val="189"/>
          <w:tblCellSpacing w:w="0" w:type="dxa"/>
        </w:trPr>
        <w:tc>
          <w:tcPr>
            <w:tcW w:w="181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  <w:r w:rsidRPr="00D4491D">
              <w:rPr>
                <w:sz w:val="20"/>
                <w:szCs w:val="20"/>
              </w:rPr>
              <w:t>Супруг (а)</w:t>
            </w:r>
          </w:p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  <w:p w:rsidR="00893066" w:rsidRPr="00D4491D" w:rsidRDefault="00893066" w:rsidP="00893066">
            <w:pPr>
              <w:rPr>
                <w:sz w:val="20"/>
                <w:szCs w:val="20"/>
              </w:rPr>
            </w:pPr>
            <w:r w:rsidRPr="00D449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93066" w:rsidRPr="00D4491D" w:rsidRDefault="00893066" w:rsidP="00893066">
            <w:pPr>
              <w:rPr>
                <w:sz w:val="20"/>
                <w:szCs w:val="20"/>
              </w:rPr>
            </w:pPr>
          </w:p>
        </w:tc>
      </w:tr>
      <w:tr w:rsidR="00893066" w:rsidTr="00893066">
        <w:trPr>
          <w:trHeight w:val="87"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</w:tr>
      <w:tr w:rsidR="00893066" w:rsidTr="00893066">
        <w:trPr>
          <w:trHeight w:val="373"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</w:tr>
      <w:tr w:rsidR="00893066" w:rsidTr="00893066">
        <w:trPr>
          <w:trHeight w:val="12"/>
          <w:tblCellSpacing w:w="0" w:type="dxa"/>
        </w:trPr>
        <w:tc>
          <w:tcPr>
            <w:tcW w:w="181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893066" w:rsidRDefault="00893066" w:rsidP="00893066">
            <w:pPr>
              <w:rPr>
                <w:sz w:val="20"/>
                <w:szCs w:val="20"/>
              </w:rPr>
            </w:pPr>
          </w:p>
        </w:tc>
      </w:tr>
    </w:tbl>
    <w:p w:rsidR="00BA52F7" w:rsidRPr="00C22368" w:rsidRDefault="00893066" w:rsidP="00C22368">
      <w:pPr>
        <w:rPr>
          <w:color w:val="000000"/>
          <w:sz w:val="28"/>
          <w:szCs w:val="28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службы, лицу претендующему на замещение должности муниципальной службы муниципального образования Саракташский поссовет Саракташского района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поссовет Саракташского района</w:t>
      </w:r>
      <w:r w:rsidRPr="007F46C8">
        <w:rPr>
          <w:sz w:val="22"/>
          <w:szCs w:val="22"/>
        </w:rPr>
        <w:t xml:space="preserve"> Оренбургской </w:t>
      </w:r>
      <w:proofErr w:type="spellStart"/>
      <w:r w:rsidRPr="007F46C8">
        <w:rPr>
          <w:sz w:val="22"/>
          <w:szCs w:val="22"/>
        </w:rPr>
        <w:t>области,и</w:t>
      </w:r>
      <w:proofErr w:type="spellEnd"/>
      <w:r w:rsidRPr="007F46C8">
        <w:rPr>
          <w:sz w:val="22"/>
          <w:szCs w:val="22"/>
        </w:rPr>
        <w:t xml:space="preserve"> его супруги (супруга) за три последних года, предшествующих совершению сделки. </w:t>
      </w:r>
    </w:p>
    <w:p w:rsidR="007C5AAB" w:rsidRDefault="007C5AAB" w:rsidP="00BA52F7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7C5AAB" w:rsidSect="007C5AA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A52F7" w:rsidRPr="00BA52F7" w:rsidRDefault="00BA52F7">
      <w:pPr>
        <w:rPr>
          <w:sz w:val="28"/>
          <w:szCs w:val="28"/>
        </w:rPr>
      </w:pPr>
    </w:p>
    <w:sectPr w:rsidR="00BA52F7" w:rsidRPr="00BA5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F7"/>
    <w:rsid w:val="00201418"/>
    <w:rsid w:val="002A0C70"/>
    <w:rsid w:val="003D2D91"/>
    <w:rsid w:val="004B39BF"/>
    <w:rsid w:val="005A5BA4"/>
    <w:rsid w:val="006517A2"/>
    <w:rsid w:val="006D0AEE"/>
    <w:rsid w:val="006E7AFD"/>
    <w:rsid w:val="007C5AAB"/>
    <w:rsid w:val="007D030E"/>
    <w:rsid w:val="00893066"/>
    <w:rsid w:val="00987C63"/>
    <w:rsid w:val="00BA52F7"/>
    <w:rsid w:val="00C22368"/>
    <w:rsid w:val="00D8792F"/>
    <w:rsid w:val="00D95584"/>
    <w:rsid w:val="00EA4976"/>
    <w:rsid w:val="00EA6961"/>
    <w:rsid w:val="00FE7817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90440-88E3-4481-941B-349231F5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2F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93066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_"/>
    <w:basedOn w:val="a0"/>
    <w:link w:val="3"/>
    <w:locked/>
    <w:rsid w:val="00893066"/>
    <w:rPr>
      <w:spacing w:val="2"/>
      <w:sz w:val="25"/>
      <w:szCs w:val="25"/>
      <w:shd w:val="clear" w:color="auto" w:fill="FFFFFF"/>
      <w:lang w:val="en-GB" w:eastAsia="en-US" w:bidi="ar-SA"/>
    </w:rPr>
  </w:style>
  <w:style w:type="paragraph" w:customStyle="1" w:styleId="3">
    <w:name w:val="Основной текст3"/>
    <w:basedOn w:val="a"/>
    <w:link w:val="a3"/>
    <w:rsid w:val="00893066"/>
    <w:pPr>
      <w:widowControl w:val="0"/>
      <w:shd w:val="clear" w:color="auto" w:fill="FFFFFF"/>
      <w:spacing w:before="540" w:after="540" w:line="240" w:lineRule="atLeast"/>
      <w:ind w:hanging="1540"/>
      <w:jc w:val="both"/>
    </w:pPr>
    <w:rPr>
      <w:spacing w:val="2"/>
      <w:sz w:val="25"/>
      <w:szCs w:val="25"/>
      <w:shd w:val="clear" w:color="auto" w:fill="FFFFFF"/>
      <w:lang w:val="en-GB" w:eastAsia="en-US"/>
    </w:rPr>
  </w:style>
  <w:style w:type="character" w:customStyle="1" w:styleId="20">
    <w:name w:val="Заголовок 2 Знак"/>
    <w:basedOn w:val="a0"/>
    <w:link w:val="2"/>
    <w:semiHidden/>
    <w:locked/>
    <w:rsid w:val="00893066"/>
    <w:rPr>
      <w:rFonts w:ascii="Cambria" w:hAnsi="Cambria"/>
      <w:b/>
      <w:bCs/>
      <w:i/>
      <w:iCs/>
      <w:sz w:val="28"/>
      <w:szCs w:val="2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cp:lastPrinted>2016-11-14T06:27:00Z</cp:lastPrinted>
  <dcterms:created xsi:type="dcterms:W3CDTF">2016-11-15T02:39:00Z</dcterms:created>
  <dcterms:modified xsi:type="dcterms:W3CDTF">2016-11-15T02:39:00Z</dcterms:modified>
</cp:coreProperties>
</file>