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C6" w:rsidRDefault="004239C6" w:rsidP="004239C6">
      <w:pPr>
        <w:tabs>
          <w:tab w:val="left" w:pos="6900"/>
        </w:tabs>
        <w:ind w:right="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ab/>
        <w:t xml:space="preserve"> </w:t>
      </w:r>
    </w:p>
    <w:p w:rsidR="004239C6" w:rsidRDefault="004239C6" w:rsidP="004239C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239C6" w:rsidRDefault="004239C6" w:rsidP="004239C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4239C6" w:rsidRDefault="004239C6" w:rsidP="004239C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4239C6" w:rsidRDefault="004239C6" w:rsidP="004239C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239C6" w:rsidRDefault="004239C6" w:rsidP="004239C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4239C6" w:rsidRDefault="004239C6" w:rsidP="004239C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21.07.2016 г. № 63-п</w:t>
      </w:r>
    </w:p>
    <w:p w:rsidR="004239C6" w:rsidRDefault="004239C6" w:rsidP="004239C6">
      <w:pPr>
        <w:rPr>
          <w:sz w:val="28"/>
          <w:szCs w:val="28"/>
        </w:rPr>
      </w:pPr>
      <w:r>
        <w:rPr>
          <w:sz w:val="28"/>
          <w:szCs w:val="28"/>
        </w:rPr>
        <w:t>с. Васильевка</w:t>
      </w:r>
    </w:p>
    <w:p w:rsidR="004239C6" w:rsidRDefault="004239C6" w:rsidP="004239C6">
      <w:pPr>
        <w:rPr>
          <w:sz w:val="28"/>
          <w:szCs w:val="28"/>
        </w:rPr>
      </w:pPr>
    </w:p>
    <w:p w:rsidR="004239C6" w:rsidRDefault="004239C6" w:rsidP="004239C6">
      <w:pPr>
        <w:rPr>
          <w:bCs/>
          <w:color w:val="0F1419"/>
          <w:sz w:val="28"/>
          <w:szCs w:val="28"/>
        </w:rPr>
      </w:pPr>
      <w:r>
        <w:rPr>
          <w:bCs/>
          <w:color w:val="0F1419"/>
          <w:sz w:val="28"/>
          <w:szCs w:val="28"/>
        </w:rPr>
        <w:t>О мерах по оказанию содействия избирательным</w:t>
      </w:r>
    </w:p>
    <w:p w:rsidR="004239C6" w:rsidRDefault="004239C6" w:rsidP="004239C6">
      <w:pPr>
        <w:rPr>
          <w:bCs/>
          <w:color w:val="0F1419"/>
          <w:sz w:val="28"/>
          <w:szCs w:val="28"/>
        </w:rPr>
      </w:pPr>
      <w:r>
        <w:rPr>
          <w:bCs/>
          <w:color w:val="0F1419"/>
          <w:sz w:val="28"/>
          <w:szCs w:val="28"/>
        </w:rPr>
        <w:t>комиссиям в реализации их полномочий при</w:t>
      </w:r>
    </w:p>
    <w:p w:rsidR="004239C6" w:rsidRDefault="004239C6" w:rsidP="004239C6">
      <w:pPr>
        <w:rPr>
          <w:bCs/>
          <w:color w:val="0F1419"/>
          <w:sz w:val="28"/>
          <w:szCs w:val="28"/>
        </w:rPr>
      </w:pPr>
      <w:r>
        <w:rPr>
          <w:bCs/>
          <w:color w:val="0F1419"/>
          <w:sz w:val="28"/>
          <w:szCs w:val="28"/>
        </w:rPr>
        <w:t xml:space="preserve">подготовке и проведении выборов депутатов </w:t>
      </w:r>
    </w:p>
    <w:p w:rsidR="004239C6" w:rsidRDefault="004239C6" w:rsidP="004239C6">
      <w:pPr>
        <w:rPr>
          <w:bCs/>
          <w:color w:val="0F1419"/>
          <w:sz w:val="28"/>
          <w:szCs w:val="28"/>
        </w:rPr>
      </w:pPr>
      <w:r>
        <w:rPr>
          <w:bCs/>
          <w:color w:val="0F1419"/>
          <w:sz w:val="28"/>
          <w:szCs w:val="28"/>
        </w:rPr>
        <w:t xml:space="preserve">Государственной Думы Федерального Собрания </w:t>
      </w:r>
    </w:p>
    <w:p w:rsidR="004239C6" w:rsidRDefault="004239C6" w:rsidP="004239C6">
      <w:pPr>
        <w:rPr>
          <w:bCs/>
          <w:color w:val="0F1419"/>
          <w:sz w:val="28"/>
          <w:szCs w:val="28"/>
        </w:rPr>
      </w:pPr>
      <w:r>
        <w:rPr>
          <w:bCs/>
          <w:color w:val="0F1419"/>
          <w:sz w:val="28"/>
          <w:szCs w:val="28"/>
        </w:rPr>
        <w:t xml:space="preserve">Российской Федерации седьмого созыва и </w:t>
      </w:r>
    </w:p>
    <w:p w:rsidR="004239C6" w:rsidRDefault="004239C6" w:rsidP="004239C6">
      <w:pPr>
        <w:rPr>
          <w:bCs/>
          <w:color w:val="0F1419"/>
          <w:sz w:val="28"/>
          <w:szCs w:val="28"/>
        </w:rPr>
      </w:pPr>
      <w:r>
        <w:rPr>
          <w:bCs/>
          <w:color w:val="0F1419"/>
          <w:sz w:val="28"/>
          <w:szCs w:val="28"/>
        </w:rPr>
        <w:t xml:space="preserve">депутатов Законодательного Собрания </w:t>
      </w:r>
    </w:p>
    <w:p w:rsidR="004239C6" w:rsidRDefault="004239C6" w:rsidP="004239C6">
      <w:pPr>
        <w:rPr>
          <w:sz w:val="28"/>
          <w:szCs w:val="28"/>
        </w:rPr>
      </w:pPr>
      <w:r>
        <w:rPr>
          <w:bCs/>
          <w:color w:val="0F1419"/>
          <w:sz w:val="28"/>
          <w:szCs w:val="28"/>
        </w:rPr>
        <w:t>Оренбургской области шестого созыва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rPr>
          <w:rFonts w:ascii="Georgia" w:hAnsi="Georgia"/>
          <w:color w:val="0F1419"/>
          <w:sz w:val="21"/>
          <w:szCs w:val="21"/>
        </w:rPr>
      </w:pPr>
      <w:r>
        <w:rPr>
          <w:rFonts w:ascii="Georgia" w:hAnsi="Georgia"/>
          <w:color w:val="0F1419"/>
          <w:sz w:val="21"/>
          <w:szCs w:val="21"/>
        </w:rPr>
        <w:t> 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В соответствии с Федеральными законами от 12 июня 2002 года № 67-ФЗ «Об основных гарантиях избирательных прав и права на участие в референдуме граждан Российской Федерации», </w:t>
      </w:r>
      <w:proofErr w:type="gramStart"/>
      <w:r>
        <w:rPr>
          <w:color w:val="0F1419"/>
          <w:sz w:val="28"/>
          <w:szCs w:val="28"/>
        </w:rPr>
        <w:t>от  22</w:t>
      </w:r>
      <w:proofErr w:type="gramEnd"/>
      <w:r>
        <w:rPr>
          <w:color w:val="0F1419"/>
          <w:sz w:val="28"/>
          <w:szCs w:val="28"/>
        </w:rPr>
        <w:t xml:space="preserve"> февраля 2014 года № 20-ФЗ «О выборах депутатов Государственной Думы Федерального Собрания Российской Федерации», Законом Оренбургской области  от 16 ноября 2005 года  № 2711/469-III-ОЗ «О выборах депутатов Законодательного Собрания Оренбургской области»:</w:t>
      </w:r>
    </w:p>
    <w:p w:rsidR="004239C6" w:rsidRDefault="004239C6" w:rsidP="004239C6">
      <w:pPr>
        <w:widowControl/>
        <w:shd w:val="clear" w:color="auto" w:fill="FCFCFD"/>
        <w:autoSpaceDE/>
        <w:adjustRightInd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1. Образовать рабочую группу по оперативному решению вопросов, связанных с подготовкой и проведением выборов депутатов Государственной Думы Федерального Собрания Российской Федерации седьмого созыва и депутатов Законодательного Собрания Оренбургской области шестого созыва согласно приложению № 1.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 Утвердить план организационно-технических мероприятий по подготовке и проведению выборов депутатов Государственной Думы Федерального Собрания Российской Федерации седьмого созыва и депутатов Законодательного Собрания Оренбургской области шестого созыва согласно приложению № 2.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3. Должностным лицам администрации МО Васильевский сельсовет, оказывающим содействие избирательным комиссиям в реализации их полномочий при подготовке и проведении выборов депутатов Государственной Думы Федерального Собрания Российской Федерации седьмого созыва и депутатов Законодательного Собрания Оренбургской области шестого созыва, осуществить организационно-технические мероприятия согласно указанным срокам и обеспечить проведение запланированных мероприятий в установленные сроки.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 xml:space="preserve">4. Контроль за </w:t>
      </w:r>
      <w:proofErr w:type="gramStart"/>
      <w:r>
        <w:rPr>
          <w:color w:val="0F1419"/>
          <w:sz w:val="28"/>
          <w:szCs w:val="28"/>
        </w:rPr>
        <w:t>исполнением  данного</w:t>
      </w:r>
      <w:proofErr w:type="gramEnd"/>
      <w:r>
        <w:rPr>
          <w:color w:val="0F1419"/>
          <w:sz w:val="28"/>
          <w:szCs w:val="28"/>
        </w:rPr>
        <w:t xml:space="preserve"> постановления возложить на заместителя главы администрации МО Васильевский сельсовет Л.П. Адушкину.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5. Постановление вступает в силу после его подписания и подлежит   размещению на официальном сайте администрации МО Васильевский сельсовет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 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Глава администрации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МО Васильевский сельсовет                                                 А.С. Якимов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 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both"/>
        <w:rPr>
          <w:color w:val="0F1419"/>
          <w:sz w:val="28"/>
          <w:szCs w:val="28"/>
        </w:rPr>
      </w:pPr>
      <w:proofErr w:type="gramStart"/>
      <w:r>
        <w:rPr>
          <w:color w:val="0F1419"/>
          <w:sz w:val="28"/>
          <w:szCs w:val="28"/>
        </w:rPr>
        <w:t>Разослано:  администрации</w:t>
      </w:r>
      <w:proofErr w:type="gramEnd"/>
      <w:r>
        <w:rPr>
          <w:color w:val="0F1419"/>
          <w:sz w:val="28"/>
          <w:szCs w:val="28"/>
        </w:rPr>
        <w:t xml:space="preserve"> района, прокуратуре, в дело, Адушкиной Л.П.</w:t>
      </w: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 xml:space="preserve">                                                                                                    Приложение № 1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right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к постановлению администрации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right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МО Васильевский сельсовет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right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от 21.07.2016г.  № 63-п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 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center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С О С Т А В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center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рабочий группы по оперативному решению вопросов, связанных с подготовкой и проведением выборов депутатов Государственной Думы Федерального Собрания Российской Федерации седьмого созыва и депутатов Законодательного Собрания Оренбургской области шестого созыва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center"/>
        <w:rPr>
          <w:color w:val="0F1419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605"/>
        <w:gridCol w:w="52"/>
        <w:gridCol w:w="4658"/>
      </w:tblGrid>
      <w:tr w:rsidR="004239C6" w:rsidTr="004239C6"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color w:val="0F1419"/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 Алексей Сергеевич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рабочей </w:t>
            </w:r>
            <w:proofErr w:type="gramStart"/>
            <w:r>
              <w:rPr>
                <w:sz w:val="28"/>
                <w:szCs w:val="28"/>
              </w:rPr>
              <w:t>группы,  глава</w:t>
            </w:r>
            <w:proofErr w:type="gramEnd"/>
            <w:r>
              <w:rPr>
                <w:sz w:val="28"/>
                <w:szCs w:val="28"/>
              </w:rPr>
              <w:t xml:space="preserve"> администрации  МО Васильевский сельсовет</w:t>
            </w:r>
          </w:p>
        </w:tc>
      </w:tr>
      <w:tr w:rsidR="004239C6" w:rsidTr="004239C6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color w:val="0F1419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</w:tr>
      <w:tr w:rsidR="004239C6" w:rsidTr="004239C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Адушкина Любовь Петровна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рабочей группы, заместитель главы администрации МО Васильевский сельсовет</w:t>
            </w:r>
          </w:p>
        </w:tc>
      </w:tr>
      <w:tr w:rsidR="004239C6" w:rsidTr="004239C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Абдулгазизов Рустам Сайфуллович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  <w:tr w:rsidR="004239C6" w:rsidTr="004239C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 Александр Алексеевич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клуба с. Новоселки</w:t>
            </w:r>
          </w:p>
        </w:tc>
      </w:tr>
      <w:tr w:rsidR="004239C6" w:rsidTr="004239C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Гумиров Ильсур Шарафеевич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ДК с. Кульчумово</w:t>
            </w:r>
          </w:p>
        </w:tc>
      </w:tr>
      <w:tr w:rsidR="004239C6" w:rsidTr="004239C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Мокина Надежда Александровна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ФАП д. Покурлей</w:t>
            </w:r>
          </w:p>
        </w:tc>
      </w:tr>
      <w:tr w:rsidR="004239C6" w:rsidTr="004239C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Мочалина Ирина Михайловна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МОБУ Васильевская СОШ</w:t>
            </w:r>
          </w:p>
        </w:tc>
      </w:tr>
      <w:tr w:rsidR="004239C6" w:rsidTr="004239C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Якшамбетова Фануза Габдулхакимовна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клуба </w:t>
            </w:r>
          </w:p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Татарский Саракташ</w:t>
            </w:r>
          </w:p>
        </w:tc>
      </w:tr>
    </w:tbl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rPr>
          <w:color w:val="0F1419"/>
          <w:sz w:val="28"/>
          <w:szCs w:val="28"/>
        </w:rPr>
      </w:pP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                                                                              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 xml:space="preserve">                                                                                         Приложение № 2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right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к постановлению администрации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right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МО Васильевский сельсовет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right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от 21.07.2016г.  № 63-п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                                                   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                                                 П Л А Н</w:t>
      </w:r>
    </w:p>
    <w:p w:rsidR="004239C6" w:rsidRDefault="004239C6" w:rsidP="004239C6">
      <w:pPr>
        <w:widowControl/>
        <w:shd w:val="clear" w:color="auto" w:fill="FCFCFD"/>
        <w:autoSpaceDE/>
        <w:adjustRightInd/>
        <w:spacing w:before="180" w:after="180"/>
        <w:jc w:val="center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организационно-технических мероприятий по обеспечению подготовки и проведения выборов депутатов Государственной Думы Федерального Собрания Российской Федерации седьмого созыва и депутатов Законодательного Собрания Оренбургской области шестого созыва</w:t>
      </w:r>
    </w:p>
    <w:tbl>
      <w:tblPr>
        <w:tblW w:w="919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859"/>
        <w:gridCol w:w="2446"/>
        <w:gridCol w:w="2184"/>
      </w:tblGrid>
      <w:tr w:rsidR="004239C6" w:rsidTr="004239C6">
        <w:tc>
          <w:tcPr>
            <w:tcW w:w="70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п/п</w:t>
            </w:r>
          </w:p>
        </w:tc>
        <w:tc>
          <w:tcPr>
            <w:tcW w:w="38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18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4239C6" w:rsidTr="004239C6">
        <w:tc>
          <w:tcPr>
            <w:tcW w:w="70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рабочей группы по оперативному решению вопросов, связанных с подготовкой и проведением выборов 18 сентября 2016 года</w:t>
            </w:r>
          </w:p>
        </w:tc>
        <w:tc>
          <w:tcPr>
            <w:tcW w:w="24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 август, сентябрь</w:t>
            </w:r>
          </w:p>
        </w:tc>
        <w:tc>
          <w:tcPr>
            <w:tcW w:w="218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 А.С., глава администрации МО Васильевский сельсовет</w:t>
            </w:r>
          </w:p>
        </w:tc>
      </w:tr>
      <w:tr w:rsidR="004239C6" w:rsidTr="004239C6">
        <w:tc>
          <w:tcPr>
            <w:tcW w:w="70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совместного совещания </w:t>
            </w:r>
            <w:proofErr w:type="gramStart"/>
            <w:r>
              <w:rPr>
                <w:sz w:val="28"/>
                <w:szCs w:val="28"/>
              </w:rPr>
              <w:t>с  председателями</w:t>
            </w:r>
            <w:proofErr w:type="gramEnd"/>
            <w:r>
              <w:rPr>
                <w:sz w:val="28"/>
                <w:szCs w:val="28"/>
              </w:rPr>
              <w:t>, секретарями участковых избирательных комиссий по вопросам, связанным с  подготовкой и проведением  выборов 18 сентября 2016 года</w:t>
            </w:r>
          </w:p>
        </w:tc>
        <w:tc>
          <w:tcPr>
            <w:tcW w:w="24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18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 А.С., глава администрации МО Васильевский сельсовет, Е.В.Долгих, председатель территориальной избирательной комиссии</w:t>
            </w:r>
          </w:p>
        </w:tc>
      </w:tr>
      <w:tr w:rsidR="004239C6" w:rsidTr="004239C6">
        <w:tc>
          <w:tcPr>
            <w:tcW w:w="70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избирательным комиссиям на безвозмездной основе помещений для голосования и помещений для хранения избирательной документации</w:t>
            </w:r>
          </w:p>
        </w:tc>
        <w:tc>
          <w:tcPr>
            <w:tcW w:w="24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проведения избирательной кампании</w:t>
            </w:r>
          </w:p>
        </w:tc>
        <w:tc>
          <w:tcPr>
            <w:tcW w:w="218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Васильевский сельсовет</w:t>
            </w:r>
          </w:p>
        </w:tc>
      </w:tr>
      <w:tr w:rsidR="004239C6" w:rsidTr="004239C6">
        <w:tc>
          <w:tcPr>
            <w:tcW w:w="70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8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избирательным комиссиям на безвозмездной основе необходимых помещений, включая помещения для голосования и помещения для хранения избирательной документации (в том числе обеспечение охраны этих помещений и избирательной документации), транспортных средств, средств связи и технического оборудования, оказание (при необходимости) иной помощи, направленной на обеспечение выполнения избирательными комиссиями полномочий, установленных законодательством Российской Федерации</w:t>
            </w:r>
          </w:p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проведения избирательной кампании</w:t>
            </w:r>
          </w:p>
        </w:tc>
        <w:tc>
          <w:tcPr>
            <w:tcW w:w="218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Васильевский сельсовет</w:t>
            </w:r>
          </w:p>
        </w:tc>
      </w:tr>
      <w:tr w:rsidR="004239C6" w:rsidTr="004239C6">
        <w:tc>
          <w:tcPr>
            <w:tcW w:w="70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специально оборудованных на территории каждого избирательного участка мест для размещения печатных агитационных материалов</w:t>
            </w:r>
          </w:p>
        </w:tc>
        <w:tc>
          <w:tcPr>
            <w:tcW w:w="24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15 августа 2016 года</w:t>
            </w:r>
          </w:p>
        </w:tc>
        <w:tc>
          <w:tcPr>
            <w:tcW w:w="218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Васильевский сельсовет по предложению соответствующей избирательной комиссии</w:t>
            </w:r>
          </w:p>
        </w:tc>
      </w:tr>
      <w:tr w:rsidR="004239C6" w:rsidTr="004239C6">
        <w:tc>
          <w:tcPr>
            <w:tcW w:w="70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избирательных </w:t>
            </w:r>
            <w:proofErr w:type="gramStart"/>
            <w:r>
              <w:rPr>
                <w:sz w:val="28"/>
                <w:szCs w:val="28"/>
              </w:rPr>
              <w:t>участков  специальными</w:t>
            </w:r>
            <w:proofErr w:type="gramEnd"/>
            <w:r>
              <w:rPr>
                <w:sz w:val="28"/>
                <w:szCs w:val="28"/>
              </w:rPr>
              <w:t xml:space="preserve"> приспособлениями, позволяющими инвалидам и лицам с ограниченными возможностями здоровья в полном объеме реализовать их избирательные права</w:t>
            </w:r>
          </w:p>
        </w:tc>
        <w:tc>
          <w:tcPr>
            <w:tcW w:w="24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проведения избирательной кампании</w:t>
            </w:r>
          </w:p>
        </w:tc>
        <w:tc>
          <w:tcPr>
            <w:tcW w:w="218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Васильевский сельсовет по предложению соответствующей избирательной комиссии</w:t>
            </w:r>
          </w:p>
        </w:tc>
      </w:tr>
      <w:tr w:rsidR="004239C6" w:rsidTr="004239C6">
        <w:tc>
          <w:tcPr>
            <w:tcW w:w="70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сведений об избирателях для уточнения </w:t>
            </w:r>
            <w:r>
              <w:rPr>
                <w:sz w:val="28"/>
                <w:szCs w:val="28"/>
              </w:rPr>
              <w:lastRenderedPageBreak/>
              <w:t>списков избирателей в территориальную, участковые избирательные комиссии, главе Саракташского района</w:t>
            </w:r>
          </w:p>
        </w:tc>
        <w:tc>
          <w:tcPr>
            <w:tcW w:w="24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установленные законодательством </w:t>
            </w:r>
            <w:r>
              <w:rPr>
                <w:sz w:val="28"/>
                <w:szCs w:val="28"/>
              </w:rPr>
              <w:lastRenderedPageBreak/>
              <w:t>Российской Федерации сроки</w:t>
            </w:r>
          </w:p>
        </w:tc>
        <w:tc>
          <w:tcPr>
            <w:tcW w:w="218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Адушкина Л.П., заместитель </w:t>
            </w:r>
            <w:r>
              <w:rPr>
                <w:sz w:val="28"/>
                <w:szCs w:val="28"/>
              </w:rPr>
              <w:lastRenderedPageBreak/>
              <w:t>главы администрации МО Васильевский сельсовет</w:t>
            </w:r>
          </w:p>
        </w:tc>
      </w:tr>
      <w:tr w:rsidR="004239C6" w:rsidTr="004239C6">
        <w:tc>
          <w:tcPr>
            <w:tcW w:w="70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8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в территориальную избирательную комиссию сведений о фактах смерти граждан Российской Федерации для уточнения списков избирателей</w:t>
            </w:r>
          </w:p>
        </w:tc>
        <w:tc>
          <w:tcPr>
            <w:tcW w:w="24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проведения избирательной кампаний</w:t>
            </w:r>
          </w:p>
        </w:tc>
        <w:tc>
          <w:tcPr>
            <w:tcW w:w="218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39C6" w:rsidRDefault="004239C6">
            <w:pPr>
              <w:widowControl/>
              <w:autoSpaceDE/>
              <w:adjustRightInd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Адушкина Л.П., заместитель главы администрации МО Васильевский сельсовет</w:t>
            </w:r>
          </w:p>
        </w:tc>
      </w:tr>
    </w:tbl>
    <w:p w:rsidR="004239C6" w:rsidRDefault="004239C6" w:rsidP="004239C6">
      <w:pPr>
        <w:ind w:right="-727"/>
        <w:rPr>
          <w:sz w:val="28"/>
          <w:szCs w:val="28"/>
        </w:rPr>
      </w:pPr>
    </w:p>
    <w:p w:rsidR="004239C6" w:rsidRDefault="004239C6" w:rsidP="004239C6">
      <w:pPr>
        <w:rPr>
          <w:sz w:val="28"/>
          <w:szCs w:val="28"/>
        </w:rPr>
      </w:pPr>
    </w:p>
    <w:p w:rsidR="004239C6" w:rsidRDefault="004239C6" w:rsidP="004239C6"/>
    <w:p w:rsidR="00997228" w:rsidRDefault="00997228"/>
    <w:sectPr w:rsidR="0099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28"/>
    <w:rsid w:val="004239C6"/>
    <w:rsid w:val="00997228"/>
    <w:rsid w:val="00FB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47ACB-F173-4D1C-B252-60FEC073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2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97228"/>
    <w:pPr>
      <w:keepNext/>
      <w:widowControl/>
      <w:autoSpaceDE/>
      <w:autoSpaceDN/>
      <w:adjustRightInd/>
      <w:outlineLvl w:val="0"/>
    </w:pPr>
    <w:rPr>
      <w:b/>
      <w:i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97228"/>
    <w:rPr>
      <w:b/>
      <w:i/>
      <w:sz w:val="28"/>
      <w:lang w:val="x-none" w:eastAsia="x-none" w:bidi="ar-SA"/>
    </w:rPr>
  </w:style>
  <w:style w:type="table" w:styleId="a3">
    <w:name w:val="Table Grid"/>
    <w:basedOn w:val="a1"/>
    <w:rsid w:val="004239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2016-07-29T02:52:00Z</dcterms:created>
  <dcterms:modified xsi:type="dcterms:W3CDTF">2016-07-29T02:52:00Z</dcterms:modified>
</cp:coreProperties>
</file>